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4DC207DE" w14:textId="77777777" w:rsidR="00C4327F" w:rsidRPr="006E7107" w:rsidRDefault="00C4327F" w:rsidP="00C4327F">
      <w:pPr>
        <w:shd w:val="clear" w:color="auto" w:fill="F5F5F5"/>
        <w:spacing w:after="0"/>
        <w:outlineLvl w:val="4"/>
        <w:rPr>
          <w:rFonts w:eastAsia="Times New Roman" w:cs="Times New Roman"/>
          <w:color w:val="333333"/>
          <w:sz w:val="21"/>
          <w:szCs w:val="21"/>
          <w:lang w:eastAsia="en-GB"/>
        </w:rPr>
      </w:pPr>
      <w:r w:rsidRPr="006E7107">
        <w:rPr>
          <w:rFonts w:eastAsia="Times New Roman" w:cs="Times New Roman"/>
          <w:color w:val="333333"/>
          <w:sz w:val="21"/>
          <w:szCs w:val="21"/>
          <w:lang w:eastAsia="en-GB"/>
        </w:rPr>
        <w:t>Goal 9: Build resilient infrastructure, promote inclusive and sustainable industrialization and foster innovation</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7DDCEF66" w14:textId="77777777" w:rsidR="00E75DFD" w:rsidRPr="006E7107" w:rsidRDefault="00E75DFD" w:rsidP="00E75DFD">
      <w:pPr>
        <w:shd w:val="clear" w:color="auto" w:fill="F5F5F5"/>
        <w:spacing w:after="0"/>
        <w:outlineLvl w:val="4"/>
        <w:rPr>
          <w:rFonts w:eastAsia="Times New Roman" w:cs="Times New Roman"/>
          <w:color w:val="333333"/>
          <w:sz w:val="21"/>
          <w:szCs w:val="21"/>
          <w:lang w:eastAsia="en-GB"/>
        </w:rPr>
      </w:pPr>
      <w:r w:rsidRPr="006E7107">
        <w:rPr>
          <w:rFonts w:eastAsia="Times New Roman" w:cs="Times New Roman"/>
          <w:color w:val="333333"/>
          <w:sz w:val="21"/>
          <w:szCs w:val="21"/>
          <w:lang w:eastAsia="en-GB"/>
        </w:rPr>
        <w:t>Target 9.a: Facilitate sustainable and resilient infrastructure development in developing countries through enhanced financial, technological and technical support to African countries, least developed countries, landlocked developing countries and small island developing States</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CBB7A3C" w14:textId="341B2485" w:rsidR="007B0866" w:rsidRPr="00B2490C" w:rsidRDefault="007B0866" w:rsidP="00B2490C">
      <w:pPr>
        <w:pStyle w:val="MGTHeader"/>
      </w:pPr>
      <w:r w:rsidRPr="00B2490C">
        <w:rPr>
          <w:rStyle w:val="MGTHeaderChar"/>
          <w:rFonts w:eastAsiaTheme="minorEastAsia"/>
          <w:shd w:val="clear" w:color="auto" w:fill="auto"/>
        </w:rPr>
        <w:t>Indicator 9.a.1: Total official international support (official development assistance plus other official</w:t>
      </w:r>
      <w:r w:rsidR="00E86FF6" w:rsidRPr="00B2490C">
        <w:t xml:space="preserve"> </w:t>
      </w:r>
      <w:r w:rsidRPr="00B2490C">
        <w:t>flows) to infrastructure</w:t>
      </w:r>
    </w:p>
    <w:p w14:paraId="37E5E4F6" w14:textId="77777777" w:rsidR="00D24330" w:rsidRPr="00A96255" w:rsidRDefault="00D24330" w:rsidP="00D24330">
      <w:pPr>
        <w:pStyle w:val="MIndHeader"/>
      </w:pPr>
      <w:r w:rsidRPr="00A96255">
        <w:t xml:space="preserve">0.d. Series </w:t>
      </w:r>
      <w:r>
        <w:rPr>
          <w:color w:val="B4B4B4"/>
          <w:sz w:val="20"/>
        </w:rPr>
        <w:t>(SDG_SERIES_DESCR)</w:t>
      </w:r>
    </w:p>
    <w:p w14:paraId="4EC730AD" w14:textId="7E9BE70C" w:rsidR="003A642E" w:rsidRDefault="00376731" w:rsidP="00E86FF6">
      <w:pPr>
        <w:pStyle w:val="MGTHeader"/>
      </w:pPr>
      <w:r w:rsidRPr="00376731">
        <w:t>DC_TOF_INFRAL - Total official flows for infrastructure, by recipient countries [9.a.1]</w:t>
      </w:r>
    </w:p>
    <w:p w14:paraId="157DACE7" w14:textId="707B8C6D" w:rsidR="00D24330" w:rsidRPr="00A96255" w:rsidRDefault="00D24330" w:rsidP="00D24330">
      <w:pPr>
        <w:pStyle w:val="MIndHeader"/>
      </w:pPr>
      <w:r w:rsidRPr="00A96255">
        <w:t xml:space="preserve">0.e. Metadata update </w:t>
      </w:r>
      <w:r>
        <w:rPr>
          <w:color w:val="B4B4B4"/>
          <w:sz w:val="20"/>
        </w:rPr>
        <w:t>(META_LAST_UPDATE)</w:t>
      </w:r>
    </w:p>
    <w:sdt>
      <w:sdtPr>
        <w:id w:val="1760164890"/>
        <w:placeholder>
          <w:docPart w:val="DefaultPlaceholder_-1854013437"/>
        </w:placeholder>
        <w:date w:fullDate="2025-12-12T00:00:00Z">
          <w:dateFormat w:val="yyyy-MM-dd"/>
          <w:lid w:val="en-US"/>
          <w:storeMappedDataAs w:val="dateTime"/>
          <w:calendar w:val="gregorian"/>
        </w:date>
      </w:sdtPr>
      <w:sdtEndPr/>
      <w:sdtContent>
        <w:p w14:paraId="03424B60" w14:textId="1213F19C" w:rsidR="00D24330" w:rsidRPr="00A96255" w:rsidRDefault="00234F5D" w:rsidP="00D24330">
          <w:pPr>
            <w:pStyle w:val="MGTHeader"/>
          </w:pPr>
          <w:r>
            <w:rPr>
              <w:lang w:val="en-US"/>
            </w:rPr>
            <w:t>2025-12-12</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72D1CB78" w14:textId="77777777" w:rsidR="003A642E" w:rsidRDefault="003A642E" w:rsidP="00B2490C">
      <w:pPr>
        <w:pStyle w:val="MGTHeader"/>
      </w:pPr>
    </w:p>
    <w:p w14:paraId="077BC49E" w14:textId="4AA33916"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0393368E" w14:textId="7BC00652" w:rsidR="00621893" w:rsidRPr="00A96255" w:rsidRDefault="000628DC" w:rsidP="00D24330">
      <w:pPr>
        <w:pStyle w:val="MGTHeader"/>
        <w:rPr>
          <w:color w:val="4A4A4A"/>
        </w:rPr>
      </w:pPr>
      <w:r w:rsidRPr="000628DC">
        <w:t>Organisation for Economic Co-operation and Development (OECD)</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100C2D9C" w14:textId="77777777" w:rsidR="00E41CFA" w:rsidRPr="006E7107" w:rsidRDefault="00E41CFA" w:rsidP="00E41CFA">
      <w:pPr>
        <w:shd w:val="clear" w:color="auto" w:fill="FFFFFF"/>
        <w:spacing w:after="0"/>
        <w:rPr>
          <w:rFonts w:eastAsia="Times New Roman" w:cs="Times New Roman"/>
          <w:color w:val="4A4A4A"/>
          <w:sz w:val="21"/>
          <w:szCs w:val="21"/>
          <w:lang w:eastAsia="en-GB"/>
        </w:rPr>
      </w:pPr>
      <w:bookmarkStart w:id="5" w:name="_Hlk59086509"/>
      <w:r w:rsidRPr="006E7107">
        <w:rPr>
          <w:rFonts w:eastAsia="Times New Roman" w:cs="Times New Roman"/>
          <w:color w:val="4A4A4A"/>
          <w:sz w:val="21"/>
          <w:szCs w:val="21"/>
          <w:lang w:eastAsia="en-GB"/>
        </w:rPr>
        <w:t>Organisation for Economic Co-operation and Development (OECD)</w:t>
      </w:r>
      <w:bookmarkEnd w:id="5"/>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00B2B9EF" w14:textId="77777777" w:rsidR="00D813FF" w:rsidRPr="003A642E" w:rsidRDefault="00D51E7C" w:rsidP="00D813FF">
      <w:pPr>
        <w:pStyle w:val="MText"/>
        <w:rPr>
          <w:b/>
          <w:bCs/>
        </w:rPr>
      </w:pPr>
      <w:r w:rsidRPr="003A642E">
        <w:rPr>
          <w:b/>
          <w:bCs/>
        </w:rPr>
        <w:t>Definitions:</w:t>
      </w:r>
    </w:p>
    <w:p w14:paraId="0E595770" w14:textId="24F926B5" w:rsidR="00D4712F" w:rsidRDefault="00D4712F" w:rsidP="00D813FF">
      <w:pPr>
        <w:pStyle w:val="MText"/>
      </w:pPr>
      <w:r w:rsidRPr="00A44F24">
        <w:t xml:space="preserve">Gross disbursements of total </w:t>
      </w:r>
      <w:bookmarkStart w:id="6" w:name="_Hlk164088470"/>
      <w:r w:rsidR="00536BFC" w:rsidRPr="00536BFC">
        <w:t xml:space="preserve">official development assistance </w:t>
      </w:r>
      <w:bookmarkEnd w:id="6"/>
      <w:r w:rsidR="00536BFC">
        <w:t>(</w:t>
      </w:r>
      <w:r w:rsidRPr="00A44F24">
        <w:t>ODA</w:t>
      </w:r>
      <w:r w:rsidR="00536BFC">
        <w:t>)</w:t>
      </w:r>
      <w:r w:rsidRPr="00A44F24">
        <w:t xml:space="preserve"> and other official flows </w:t>
      </w:r>
      <w:r w:rsidR="00536BFC">
        <w:t xml:space="preserve">(OOF) </w:t>
      </w:r>
      <w:r w:rsidRPr="00A44F24">
        <w:t>from all donors in support of infrastructure.</w:t>
      </w:r>
    </w:p>
    <w:p w14:paraId="09CD13B2" w14:textId="77777777" w:rsidR="00536BFC" w:rsidRDefault="00536BFC" w:rsidP="00D813FF">
      <w:pPr>
        <w:pStyle w:val="MText"/>
      </w:pPr>
    </w:p>
    <w:p w14:paraId="68B5200F" w14:textId="0F1B6E8A" w:rsidR="00536BFC" w:rsidRPr="00A44F24" w:rsidRDefault="00536BFC" w:rsidP="00D813FF">
      <w:pPr>
        <w:pStyle w:val="MText"/>
      </w:pPr>
      <w:r w:rsidRPr="00536BFC">
        <w:t>Recipient country: “Developing countries” refer to countries which are eligible to receive ODA as listed in the OECD/Development Assistance Committee (DAC) List of ODA Recipients (see</w:t>
      </w:r>
      <w:bookmarkStart w:id="7" w:name="_Hlk181871532"/>
      <w:r w:rsidR="000D4771">
        <w:fldChar w:fldCharType="begin"/>
      </w:r>
      <w:r w:rsidR="000D4771">
        <w:instrText>HYPERLINK "</w:instrText>
      </w:r>
      <w:r w:rsidR="000D4771" w:rsidRPr="003762FD">
        <w:instrText>https://www.oecd.org/en/topics/oda-eligibility-and-conditions/dac-list-of-oda-recipients.html</w:instrText>
      </w:r>
      <w:r w:rsidR="000D4771">
        <w:instrText>"</w:instrText>
      </w:r>
      <w:r w:rsidR="000D4771">
        <w:fldChar w:fldCharType="separate"/>
      </w:r>
      <w:r w:rsidR="000D4771" w:rsidRPr="009942D3">
        <w:rPr>
          <w:rStyle w:val="Hyperlink"/>
        </w:rPr>
        <w:t>https://www.oecd.org/en/topics/oda-eligibility-and-conditions/dac-list-of-oda-recipients.html</w:t>
      </w:r>
      <w:r w:rsidR="000D4771">
        <w:fldChar w:fldCharType="end"/>
      </w:r>
      <w:bookmarkEnd w:id="7"/>
      <w:r w:rsidRPr="00536BFC">
        <w:t>). Hence this indicator is only applicable to recipient countries that are on the List.</w:t>
      </w:r>
    </w:p>
    <w:p w14:paraId="2E9433A3" w14:textId="068DB734" w:rsidR="00D51E7C" w:rsidRPr="00A44F24" w:rsidRDefault="00D51E7C" w:rsidP="00D813FF">
      <w:pPr>
        <w:pStyle w:val="MText"/>
      </w:pPr>
    </w:p>
    <w:p w14:paraId="7B8B1C2E" w14:textId="77777777" w:rsidR="00D813FF" w:rsidRPr="003A642E" w:rsidRDefault="00D51E7C" w:rsidP="00D813FF">
      <w:pPr>
        <w:pStyle w:val="MText"/>
        <w:rPr>
          <w:b/>
          <w:bCs/>
        </w:rPr>
      </w:pPr>
      <w:r w:rsidRPr="003A642E">
        <w:rPr>
          <w:b/>
          <w:bCs/>
        </w:rPr>
        <w:lastRenderedPageBreak/>
        <w:t>Concepts:</w:t>
      </w:r>
    </w:p>
    <w:p w14:paraId="45744FE3" w14:textId="77777777" w:rsidR="000D4771" w:rsidRDefault="00BD3E81" w:rsidP="000D4771">
      <w:pPr>
        <w:shd w:val="clear" w:color="auto" w:fill="FFFFFF"/>
        <w:spacing w:after="0"/>
        <w:rPr>
          <w:rFonts w:eastAsia="Times New Roman" w:cs="Times New Roman"/>
          <w:color w:val="4A4A4A"/>
          <w:sz w:val="21"/>
          <w:szCs w:val="21"/>
          <w:lang w:eastAsia="en-GB"/>
        </w:rPr>
      </w:pPr>
      <w:r w:rsidRPr="00A44F24">
        <w:rPr>
          <w:rFonts w:eastAsia="Times New Roman" w:cs="Times New Roman"/>
          <w:color w:val="4A4A4A"/>
          <w:sz w:val="21"/>
          <w:szCs w:val="21"/>
          <w:lang w:eastAsia="en-GB"/>
        </w:rPr>
        <w:t xml:space="preserve">ODA: </w:t>
      </w:r>
    </w:p>
    <w:p w14:paraId="23C9091F" w14:textId="77777777" w:rsidR="000D4771" w:rsidRPr="00AB6F17" w:rsidRDefault="000D4771" w:rsidP="000D4771">
      <w:pPr>
        <w:shd w:val="clear" w:color="auto" w:fill="FFFFFF"/>
        <w:spacing w:after="0"/>
        <w:rPr>
          <w:rFonts w:cstheme="minorHAnsi"/>
          <w:color w:val="586179"/>
          <w:spacing w:val="-8"/>
        </w:rPr>
      </w:pPr>
      <w:r>
        <w:rPr>
          <w:rFonts w:eastAsia="Times New Roman" w:cs="Times New Roman"/>
          <w:color w:val="4A4A4A"/>
          <w:sz w:val="21"/>
          <w:szCs w:val="21"/>
          <w:lang w:eastAsia="en-GB"/>
        </w:rPr>
        <w:t>Since 2018, t</w:t>
      </w:r>
      <w:r w:rsidRPr="00F673B0">
        <w:rPr>
          <w:rFonts w:eastAsia="Times New Roman" w:cs="Times New Roman"/>
          <w:color w:val="4A4A4A"/>
          <w:sz w:val="21"/>
          <w:szCs w:val="21"/>
          <w:lang w:eastAsia="en-GB"/>
        </w:rPr>
        <w:t xml:space="preserve">he </w:t>
      </w:r>
      <w:r>
        <w:rPr>
          <w:rFonts w:eastAsia="Times New Roman" w:cs="Times New Roman"/>
          <w:color w:val="4A4A4A"/>
          <w:sz w:val="21"/>
          <w:szCs w:val="21"/>
          <w:lang w:eastAsia="en-GB"/>
        </w:rPr>
        <w:t>OECD/</w:t>
      </w:r>
      <w:r w:rsidRPr="00F673B0">
        <w:rPr>
          <w:rFonts w:eastAsia="Times New Roman" w:cs="Times New Roman"/>
          <w:color w:val="4A4A4A"/>
          <w:sz w:val="21"/>
          <w:szCs w:val="21"/>
          <w:lang w:eastAsia="en-GB"/>
        </w:rPr>
        <w:t xml:space="preserve">DAC defines ODA as </w:t>
      </w:r>
      <w:r w:rsidRPr="00AB6F17">
        <w:rPr>
          <w:rFonts w:cstheme="minorHAnsi"/>
          <w:color w:val="586179"/>
          <w:spacing w:val="-8"/>
        </w:rPr>
        <w:t>those flows to countries and territories on the DAC List of ODA Recipients and to multilateral development institutions which are: </w:t>
      </w:r>
    </w:p>
    <w:p w14:paraId="726FBCAE" w14:textId="77777777" w:rsidR="000D4771" w:rsidRPr="00AB6F17" w:rsidRDefault="000D4771" w:rsidP="000D4771">
      <w:pPr>
        <w:numPr>
          <w:ilvl w:val="0"/>
          <w:numId w:val="6"/>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provided by official agencies, including state and local governments, or by their executive agencies; and</w:t>
      </w:r>
    </w:p>
    <w:p w14:paraId="43A657EC" w14:textId="77777777" w:rsidR="000D4771" w:rsidRPr="00AB6F17" w:rsidRDefault="000D4771" w:rsidP="000D4771">
      <w:pPr>
        <w:numPr>
          <w:ilvl w:val="0"/>
          <w:numId w:val="6"/>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each transaction of which:</w:t>
      </w:r>
    </w:p>
    <w:p w14:paraId="5F87C430" w14:textId="77777777" w:rsidR="000D4771" w:rsidRPr="00AB6F17" w:rsidRDefault="000D4771" w:rsidP="000D4771">
      <w:pPr>
        <w:numPr>
          <w:ilvl w:val="1"/>
          <w:numId w:val="6"/>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is administered with the promotion of the economic development and welfare of developing countries as its main objective; and</w:t>
      </w:r>
    </w:p>
    <w:p w14:paraId="767E3BE7" w14:textId="77777777" w:rsidR="000D4771" w:rsidRPr="00AB6F17" w:rsidRDefault="000D4771" w:rsidP="000D4771">
      <w:pPr>
        <w:numPr>
          <w:ilvl w:val="2"/>
          <w:numId w:val="7"/>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is concessional in character. In DAC statistics, this implies a grant element of at least 45 per cent in the case of bilateral loans to the official sector of LDCs and other LICs</w:t>
      </w:r>
      <w:r w:rsidRPr="00AB6F17">
        <w:rPr>
          <w:rFonts w:cstheme="minorHAnsi" w:hint="eastAsia"/>
          <w:i/>
          <w:iCs/>
          <w:color w:val="586179"/>
          <w:spacing w:val="-8"/>
          <w:bdr w:val="none" w:sz="0" w:space="0" w:color="auto" w:frame="1"/>
        </w:rPr>
        <w:t> (calculated at a rate of discount of 9 per cent)</w:t>
      </w:r>
      <w:r w:rsidRPr="00AB6F17">
        <w:rPr>
          <w:rFonts w:cstheme="minorHAnsi" w:hint="eastAsia"/>
          <w:color w:val="586179"/>
          <w:spacing w:val="-8"/>
        </w:rPr>
        <w:t>.</w:t>
      </w:r>
    </w:p>
    <w:p w14:paraId="63CCFE48" w14:textId="77777777" w:rsidR="000D4771" w:rsidRPr="00AB6F17" w:rsidRDefault="000D4771" w:rsidP="000D4771">
      <w:pPr>
        <w:numPr>
          <w:ilvl w:val="2"/>
          <w:numId w:val="8"/>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15 per cent in the case of bilateral loans to the official sector of LMICs </w:t>
      </w:r>
      <w:r w:rsidRPr="00AB6F17">
        <w:rPr>
          <w:rFonts w:cstheme="minorHAnsi" w:hint="eastAsia"/>
          <w:i/>
          <w:iCs/>
          <w:color w:val="586179"/>
          <w:spacing w:val="-8"/>
          <w:bdr w:val="none" w:sz="0" w:space="0" w:color="auto" w:frame="1"/>
        </w:rPr>
        <w:t>(calculated at a rate of discount of 7 per cent)</w:t>
      </w:r>
      <w:r w:rsidRPr="00AB6F17">
        <w:rPr>
          <w:rFonts w:cstheme="minorHAnsi" w:hint="eastAsia"/>
          <w:color w:val="586179"/>
          <w:spacing w:val="-8"/>
        </w:rPr>
        <w:t>.</w:t>
      </w:r>
    </w:p>
    <w:p w14:paraId="4A44099D" w14:textId="77777777" w:rsidR="000D4771" w:rsidRPr="00AB6F17" w:rsidRDefault="000D4771" w:rsidP="000D4771">
      <w:pPr>
        <w:numPr>
          <w:ilvl w:val="2"/>
          <w:numId w:val="9"/>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10 per cent in the case of bilateral loans to the official sector of UMICs </w:t>
      </w:r>
      <w:r w:rsidRPr="00AB6F17">
        <w:rPr>
          <w:rFonts w:cstheme="minorHAnsi" w:hint="eastAsia"/>
          <w:i/>
          <w:iCs/>
          <w:color w:val="586179"/>
          <w:spacing w:val="-8"/>
          <w:bdr w:val="none" w:sz="0" w:space="0" w:color="auto" w:frame="1"/>
        </w:rPr>
        <w:t>(calculated at a rate of discount of 6 per cent)</w:t>
      </w:r>
      <w:r w:rsidRPr="00AB6F17">
        <w:rPr>
          <w:rFonts w:cstheme="minorHAnsi" w:hint="eastAsia"/>
          <w:color w:val="586179"/>
          <w:spacing w:val="-8"/>
        </w:rPr>
        <w:t>.</w:t>
      </w:r>
    </w:p>
    <w:p w14:paraId="2F31B6BC" w14:textId="77777777" w:rsidR="000D4771" w:rsidRDefault="000D4771" w:rsidP="000D4771">
      <w:pPr>
        <w:numPr>
          <w:ilvl w:val="2"/>
          <w:numId w:val="10"/>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10 per cent in the case of loans to multilateral institutions  </w:t>
      </w:r>
      <w:r w:rsidRPr="00AB6F17">
        <w:rPr>
          <w:rFonts w:cstheme="minorHAnsi" w:hint="eastAsia"/>
          <w:i/>
          <w:iCs/>
          <w:color w:val="586179"/>
          <w:spacing w:val="-8"/>
          <w:bdr w:val="none" w:sz="0" w:space="0" w:color="auto" w:frame="1"/>
        </w:rPr>
        <w:t>(calculated at a rate of discount of 5 per cent for global institutions and multilateral development banks, and 6 per cent for other organisations, including sub-regional organisations)</w:t>
      </w:r>
      <w:r w:rsidRPr="00AB6F17">
        <w:rPr>
          <w:rFonts w:cstheme="minorHAnsi" w:hint="eastAsia"/>
          <w:color w:val="586179"/>
          <w:spacing w:val="-8"/>
        </w:rPr>
        <w:t> </w:t>
      </w:r>
      <w:r>
        <w:rPr>
          <w:rFonts w:cstheme="minorHAnsi"/>
          <w:color w:val="586179"/>
          <w:spacing w:val="-8"/>
        </w:rPr>
        <w:t>.</w:t>
      </w:r>
    </w:p>
    <w:p w14:paraId="213C16F3" w14:textId="77777777" w:rsidR="000D4771" w:rsidRDefault="000D4771" w:rsidP="000D4771">
      <w:pPr>
        <w:shd w:val="clear" w:color="auto" w:fill="FFFFFF"/>
        <w:spacing w:after="0" w:line="240" w:lineRule="auto"/>
        <w:ind w:left="2160"/>
        <w:textAlignment w:val="baseline"/>
        <w:rPr>
          <w:rFonts w:cstheme="minorHAnsi"/>
          <w:color w:val="586179"/>
          <w:spacing w:val="-8"/>
        </w:rPr>
      </w:pPr>
    </w:p>
    <w:p w14:paraId="19493B27" w14:textId="77777777" w:rsidR="000D4771" w:rsidRDefault="000D4771" w:rsidP="000D4771">
      <w:pPr>
        <w:shd w:val="clear" w:color="auto" w:fill="FFFFFF"/>
        <w:spacing w:after="0" w:line="240" w:lineRule="auto"/>
        <w:textAlignment w:val="baseline"/>
        <w:rPr>
          <w:rFonts w:cstheme="minorHAnsi"/>
          <w:color w:val="586179"/>
          <w:spacing w:val="-8"/>
        </w:rPr>
      </w:pPr>
      <w:r w:rsidRPr="00AB6F17">
        <w:rPr>
          <w:rFonts w:cstheme="minorHAnsi"/>
          <w:color w:val="586179"/>
          <w:spacing w:val="-8"/>
        </w:rPr>
        <w:t>Loans whose terms are not consistent with the IMF Debt Limits Policy and/or the World Bank’s Non-Concessional Borrowing Policy are not reportable as ODA.</w:t>
      </w:r>
    </w:p>
    <w:p w14:paraId="296EF699" w14:textId="77777777" w:rsidR="000D4771" w:rsidRDefault="000D4771" w:rsidP="000D4771">
      <w:pPr>
        <w:shd w:val="clear" w:color="auto" w:fill="FFFFFF"/>
        <w:spacing w:after="0" w:line="240" w:lineRule="auto"/>
        <w:textAlignment w:val="baseline"/>
        <w:rPr>
          <w:rFonts w:cstheme="minorHAnsi"/>
          <w:color w:val="586179"/>
          <w:spacing w:val="-8"/>
        </w:rPr>
      </w:pPr>
      <w:r>
        <w:rPr>
          <w:rFonts w:cstheme="minorHAnsi"/>
          <w:color w:val="586179"/>
          <w:spacing w:val="-8"/>
        </w:rPr>
        <w:t xml:space="preserve">See: </w:t>
      </w:r>
      <w:hyperlink r:id="rId12" w:history="1">
        <w:r w:rsidRPr="009942D3">
          <w:rPr>
            <w:rStyle w:val="Hyperlink"/>
            <w:rFonts w:cstheme="minorHAnsi"/>
            <w:spacing w:val="-8"/>
          </w:rPr>
          <w:t>https://www.oecd.org/en/topics/sub-issues/oda-eligibility-and-conditions/official-development-assistance--definition-and-coverage.html</w:t>
        </w:r>
      </w:hyperlink>
      <w:r>
        <w:rPr>
          <w:rFonts w:cstheme="minorHAnsi"/>
          <w:color w:val="586179"/>
          <w:spacing w:val="-8"/>
        </w:rPr>
        <w:t>.</w:t>
      </w:r>
    </w:p>
    <w:p w14:paraId="20F72499" w14:textId="77777777" w:rsidR="000D4771" w:rsidRDefault="000D4771" w:rsidP="000D4771">
      <w:pPr>
        <w:shd w:val="clear" w:color="auto" w:fill="FFFFFF"/>
        <w:spacing w:after="0" w:line="240" w:lineRule="auto"/>
        <w:textAlignment w:val="baseline"/>
        <w:rPr>
          <w:rFonts w:cstheme="minorHAnsi"/>
          <w:color w:val="586179"/>
          <w:spacing w:val="-8"/>
        </w:rPr>
      </w:pPr>
    </w:p>
    <w:p w14:paraId="4443D354" w14:textId="77777777" w:rsidR="000D4771" w:rsidRPr="00AB6F17" w:rsidRDefault="000D4771" w:rsidP="000D4771">
      <w:pPr>
        <w:shd w:val="clear" w:color="auto" w:fill="FFFFFF"/>
        <w:spacing w:after="0" w:line="240" w:lineRule="auto"/>
        <w:textAlignment w:val="baseline"/>
        <w:rPr>
          <w:rFonts w:cstheme="minorHAnsi"/>
          <w:color w:val="586179"/>
          <w:spacing w:val="-8"/>
        </w:rPr>
      </w:pPr>
      <w:r>
        <w:rPr>
          <w:rFonts w:cstheme="minorHAnsi"/>
          <w:color w:val="586179"/>
          <w:spacing w:val="-8"/>
        </w:rPr>
        <w:t xml:space="preserve">Prior to 2018, ODA was defined as above but the grant element of an activity needed to be at least 25 per cent (calculated at a rate of discount of 10 per cent). </w:t>
      </w:r>
    </w:p>
    <w:p w14:paraId="790F1DDF" w14:textId="77777777" w:rsidR="000D4771" w:rsidRDefault="000D4771" w:rsidP="000D4771">
      <w:pPr>
        <w:pStyle w:val="MText"/>
      </w:pPr>
    </w:p>
    <w:p w14:paraId="63522ECA" w14:textId="679DFC4F" w:rsidR="00BD3E81" w:rsidRPr="006E7107" w:rsidRDefault="00BD3E81" w:rsidP="000D4771">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w:t>
      </w:r>
    </w:p>
    <w:p w14:paraId="62D9E22F" w14:textId="77777777" w:rsidR="00BD3E81" w:rsidRPr="006E7107" w:rsidRDefault="00BD3E81" w:rsidP="00BD3E81">
      <w:pPr>
        <w:shd w:val="clear" w:color="auto" w:fill="FFFFFF"/>
        <w:spacing w:after="0"/>
        <w:rPr>
          <w:rFonts w:eastAsia="Times New Roman" w:cs="Times New Roman"/>
          <w:color w:val="4A4A4A"/>
          <w:sz w:val="21"/>
          <w:szCs w:val="21"/>
          <w:lang w:eastAsia="en-GB"/>
        </w:rPr>
      </w:pPr>
    </w:p>
    <w:p w14:paraId="5BC70701" w14:textId="1FFFA3EB" w:rsidR="00BD3E81" w:rsidRPr="006E7107" w:rsidRDefault="00BD3E81" w:rsidP="00BD3E81">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OOF: Other official flows (excluding officially supported export credits) are defined as transactions by the official sector which do not meet the conditions for eligibility as ODA, either because they are not primarily aimed at development, or because they are not sufficiently concessional.</w:t>
      </w:r>
    </w:p>
    <w:p w14:paraId="7D649AB6" w14:textId="12E056AB" w:rsidR="00BD3E81" w:rsidRPr="006E7107" w:rsidRDefault="00BD3E81" w:rsidP="00BD3E81">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 xml:space="preserve">(See </w:t>
      </w:r>
      <w:hyperlink r:id="rId13" w:history="1">
        <w:r w:rsidR="000D4771" w:rsidRPr="009942D3">
          <w:rPr>
            <w:rStyle w:val="Hyperlink"/>
            <w:rFonts w:eastAsia="Times New Roman" w:cs="Times New Roman"/>
            <w:sz w:val="21"/>
            <w:szCs w:val="21"/>
            <w:lang w:eastAsia="en-GB"/>
          </w:rPr>
          <w:t>https://one.oecd.org/document/DCD/DAC(2024)40/FINAL/en/pdf</w:t>
        </w:r>
      </w:hyperlink>
      <w:r w:rsidR="000D4771">
        <w:rPr>
          <w:rFonts w:eastAsia="Times New Roman" w:cs="Times New Roman"/>
          <w:color w:val="4A4A4A"/>
          <w:sz w:val="21"/>
          <w:szCs w:val="21"/>
          <w:lang w:eastAsia="en-GB"/>
        </w:rPr>
        <w:t>, Para. 22</w:t>
      </w:r>
      <w:r w:rsidRPr="006E7107">
        <w:rPr>
          <w:rFonts w:eastAsia="Times New Roman" w:cs="Times New Roman"/>
          <w:color w:val="4A4A4A"/>
          <w:sz w:val="21"/>
          <w:szCs w:val="21"/>
          <w:lang w:eastAsia="en-GB"/>
        </w:rPr>
        <w:t>).</w:t>
      </w:r>
    </w:p>
    <w:p w14:paraId="179020CB" w14:textId="77777777" w:rsidR="00BD3E81" w:rsidRPr="006E7107" w:rsidRDefault="00BD3E81" w:rsidP="00BD3E81">
      <w:pPr>
        <w:shd w:val="clear" w:color="auto" w:fill="FFFFFF"/>
        <w:spacing w:after="0"/>
        <w:rPr>
          <w:rFonts w:eastAsia="Times New Roman" w:cs="Times New Roman"/>
          <w:color w:val="4A4A4A"/>
          <w:sz w:val="21"/>
          <w:szCs w:val="21"/>
          <w:lang w:eastAsia="en-GB"/>
        </w:rPr>
      </w:pPr>
    </w:p>
    <w:p w14:paraId="0F46DC26" w14:textId="436992DF" w:rsidR="00BD3E81" w:rsidRPr="006E7107" w:rsidRDefault="00BD3E81" w:rsidP="00BD3E81">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 xml:space="preserve">Support to infrastructure includes all CRS sector codes in the 200 series (see here: </w:t>
      </w:r>
      <w:r w:rsidR="000D4771">
        <w:rPr>
          <w:rFonts w:eastAsia="Times New Roman" w:cs="Times New Roman"/>
          <w:color w:val="4A4A4A"/>
          <w:sz w:val="21"/>
          <w:szCs w:val="21"/>
          <w:lang w:eastAsia="en-GB"/>
        </w:rPr>
        <w:t>see here DAC/CRS codes:</w:t>
      </w:r>
      <w:r w:rsidR="000D4771" w:rsidRPr="00DE7D8D">
        <w:t xml:space="preserve"> </w:t>
      </w:r>
      <w:r w:rsidR="000D4771" w:rsidRPr="00DE7D8D">
        <w:rPr>
          <w:rFonts w:eastAsia="Times New Roman" w:cs="Times New Roman"/>
          <w:color w:val="4A4A4A"/>
          <w:sz w:val="21"/>
          <w:szCs w:val="21"/>
          <w:lang w:eastAsia="en-GB"/>
        </w:rPr>
        <w:t>https://webfs.oecd.org/oda/DataCollection/Resources/</w:t>
      </w:r>
      <w:r w:rsidRPr="006E7107">
        <w:rPr>
          <w:rFonts w:eastAsia="Times New Roman" w:cs="Times New Roman"/>
          <w:color w:val="4A4A4A"/>
          <w:sz w:val="21"/>
          <w:szCs w:val="21"/>
          <w:lang w:eastAsia="en-GB"/>
        </w:rPr>
        <w:t>)</w:t>
      </w:r>
    </w:p>
    <w:p w14:paraId="05BA0835" w14:textId="2C784D76" w:rsidR="00D51E7C" w:rsidRDefault="00D51E7C"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54711B4E" w:rsidR="00EC2915" w:rsidRDefault="00EC2915" w:rsidP="00576CFA">
      <w:pPr>
        <w:pStyle w:val="MText"/>
      </w:pP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63C9581B" w14:textId="77777777" w:rsidR="00D47E49" w:rsidRPr="006E7107" w:rsidRDefault="00D47E49" w:rsidP="00D47E49">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lastRenderedPageBreak/>
        <w:t xml:space="preserve">The OECD/DAC has been collecting data on official and private resource flows from 1960 at an aggregate level and 1973 at an activity level through the Creditor Reporting System (CRS data are considered complete from 1995 for commitments at an activity level and 2002 for disbursements). </w:t>
      </w:r>
    </w:p>
    <w:p w14:paraId="3E45FF37" w14:textId="77777777" w:rsidR="00D47E49" w:rsidRPr="006E7107" w:rsidRDefault="00D47E49" w:rsidP="00D47E49">
      <w:pPr>
        <w:shd w:val="clear" w:color="auto" w:fill="FFFFFF"/>
        <w:spacing w:after="0"/>
        <w:rPr>
          <w:rFonts w:eastAsia="Times New Roman" w:cs="Times New Roman"/>
          <w:color w:val="4A4A4A"/>
          <w:sz w:val="21"/>
          <w:szCs w:val="21"/>
          <w:lang w:eastAsia="en-GB"/>
        </w:rPr>
      </w:pPr>
    </w:p>
    <w:p w14:paraId="1E5CC10A" w14:textId="44344A0E" w:rsidR="00D47E49" w:rsidRPr="006E7107" w:rsidRDefault="00D47E49" w:rsidP="00D47E49">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 xml:space="preserve">The data are reported by donors according to the same standards and methodologies (see here: </w:t>
      </w:r>
      <w:hyperlink r:id="rId14" w:history="1">
        <w:r w:rsidR="000D4771" w:rsidRPr="009942D3">
          <w:rPr>
            <w:rStyle w:val="Hyperlink"/>
            <w:rFonts w:eastAsia="Times New Roman" w:cs="Times New Roman"/>
            <w:sz w:val="21"/>
            <w:szCs w:val="21"/>
            <w:lang w:eastAsia="en-GB"/>
          </w:rPr>
          <w:t>https://one.oecd.org/document/DCD/DAC(2024)40/FINAL/en/pdf</w:t>
        </w:r>
      </w:hyperlink>
      <w:r w:rsidRPr="006E7107">
        <w:rPr>
          <w:rFonts w:eastAsia="Times New Roman" w:cs="Times New Roman"/>
          <w:color w:val="4A4A4A"/>
          <w:sz w:val="21"/>
          <w:szCs w:val="21"/>
          <w:lang w:eastAsia="en-GB"/>
        </w:rPr>
        <w:t xml:space="preserve">).  </w:t>
      </w:r>
    </w:p>
    <w:p w14:paraId="6766713A" w14:textId="77777777" w:rsidR="00D47E49" w:rsidRPr="006E7107" w:rsidRDefault="00D47E49" w:rsidP="00D47E49">
      <w:pPr>
        <w:shd w:val="clear" w:color="auto" w:fill="FFFFFF"/>
        <w:spacing w:after="0"/>
        <w:rPr>
          <w:rFonts w:eastAsia="Times New Roman" w:cs="Times New Roman"/>
          <w:color w:val="4A4A4A"/>
          <w:sz w:val="21"/>
          <w:szCs w:val="21"/>
          <w:lang w:eastAsia="en-GB"/>
        </w:rPr>
      </w:pPr>
    </w:p>
    <w:p w14:paraId="60129AAE" w14:textId="77777777" w:rsidR="00D47E49" w:rsidRPr="006E7107" w:rsidRDefault="00D47E49" w:rsidP="00D47E49">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Data are reported on an annual calendar year basis by statistical reporters in national administrations (aid agencies, Ministries of Foreign Affairs or Finance, etc.</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461BF6D6" w14:textId="77777777" w:rsidR="00C926F1" w:rsidRPr="006E7107" w:rsidRDefault="00C926F1" w:rsidP="00C926F1">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A statistical reporter is responsible for the collection of DAC statistics in each providing country/agency.  This reporter is usually located in the national aid agency, Ministry of Foreign Affairs or Finance etc.</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2D3CB1A4" w14:textId="0019AE41" w:rsidR="00A213D0" w:rsidRPr="006E7107" w:rsidRDefault="00A213D0" w:rsidP="00D813FF">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Data are published on an annual basis in December for flows in the previous year.</w:t>
      </w:r>
    </w:p>
    <w:p w14:paraId="2596E770" w14:textId="77777777" w:rsidR="00A213D0" w:rsidRDefault="00A213D0" w:rsidP="00F719A8">
      <w:pPr>
        <w:pStyle w:val="MHeader2"/>
      </w:pPr>
    </w:p>
    <w:p w14:paraId="7D466604" w14:textId="17369FA3" w:rsidR="00E46D96" w:rsidRPr="00F719A8" w:rsidRDefault="00E46D96" w:rsidP="00F719A8">
      <w:pPr>
        <w:pStyle w:val="MHeader2"/>
      </w:pPr>
      <w:r w:rsidRPr="00A96255">
        <w:t xml:space="preserve">3.d. Data release calendar </w:t>
      </w:r>
      <w:r>
        <w:rPr>
          <w:color w:val="B4B4B4"/>
          <w:sz w:val="20"/>
        </w:rPr>
        <w:t>(REL_CAL_POLICY)</w:t>
      </w:r>
    </w:p>
    <w:p w14:paraId="1DE6ADEB" w14:textId="77777777" w:rsidR="000D4771" w:rsidRPr="00F7390A" w:rsidRDefault="000D4771" w:rsidP="000D4771">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Annual data release in December. </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75B09588" w14:textId="77777777" w:rsidR="003A5FA0" w:rsidRPr="006E7107" w:rsidRDefault="003A5FA0" w:rsidP="003A5FA0">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Data are reported on an annual calendar year basis by statistical reporters in national administrations (aid agencies, Ministries of Foreign Affairs or Finance, etc.</w:t>
      </w:r>
    </w:p>
    <w:p w14:paraId="3ADFC7E5" w14:textId="77777777" w:rsidR="003A5FA0" w:rsidRDefault="003A5FA0" w:rsidP="00F719A8">
      <w:pPr>
        <w:pStyle w:val="MHeader2"/>
      </w:pPr>
    </w:p>
    <w:p w14:paraId="30DC8E05" w14:textId="45A7366D" w:rsidR="00E46D96" w:rsidRPr="00A96255" w:rsidRDefault="00E46D96" w:rsidP="00F719A8">
      <w:pPr>
        <w:pStyle w:val="MHeader2"/>
      </w:pPr>
      <w:r w:rsidRPr="00A96255">
        <w:t xml:space="preserve">3.f. Data compilers </w:t>
      </w:r>
      <w:r>
        <w:rPr>
          <w:color w:val="B4B4B4"/>
          <w:sz w:val="20"/>
        </w:rPr>
        <w:t>(COMPILING_ORG)</w:t>
      </w:r>
    </w:p>
    <w:p w14:paraId="0CB793DA" w14:textId="77777777" w:rsidR="00CC56A1" w:rsidRPr="006E7107" w:rsidRDefault="00CC56A1" w:rsidP="00CC56A1">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OECD</w:t>
      </w:r>
    </w:p>
    <w:p w14:paraId="5ED516D8" w14:textId="77777777" w:rsidR="008F3E86" w:rsidRPr="00A96255" w:rsidRDefault="008F3E86"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3D063F4C" w14:textId="77777777" w:rsidR="00F719A8" w:rsidRPr="00A96255" w:rsidRDefault="00F719A8" w:rsidP="00576CFA">
      <w:pPr>
        <w:pStyle w:val="MText"/>
      </w:pPr>
    </w:p>
    <w:p w14:paraId="396AAC97" w14:textId="77777777" w:rsidR="00C76AFB" w:rsidRDefault="00C76AFB" w:rsidP="00AF5ED1">
      <w:pPr>
        <w:pStyle w:val="MHeader"/>
      </w:pPr>
    </w:p>
    <w:p w14:paraId="6149DC94" w14:textId="2B1AACFA"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0885D358" w14:textId="1EBB4524" w:rsidR="00A43FC6" w:rsidRPr="006E7107" w:rsidRDefault="00A43FC6" w:rsidP="00A43FC6">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 xml:space="preserve">Total ODA and OOF flows to developing countries </w:t>
      </w:r>
      <w:r w:rsidR="00536BFC" w:rsidRPr="00536BFC">
        <w:rPr>
          <w:rFonts w:eastAsia="Times New Roman" w:cs="Times New Roman"/>
          <w:color w:val="4A4A4A"/>
          <w:sz w:val="21"/>
          <w:szCs w:val="21"/>
          <w:lang w:eastAsia="en-GB"/>
        </w:rPr>
        <w:t xml:space="preserve">on the DAC List of ODA Recipients </w:t>
      </w:r>
      <w:r w:rsidRPr="006E7107">
        <w:rPr>
          <w:rFonts w:eastAsia="Times New Roman" w:cs="Times New Roman"/>
          <w:color w:val="4A4A4A"/>
          <w:sz w:val="21"/>
          <w:szCs w:val="21"/>
          <w:lang w:eastAsia="en-GB"/>
        </w:rPr>
        <w:t>quantify the public effort (excluding export credits) that donors provide to developing countries for infrastructure.</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21D5B8F2" w14:textId="77777777" w:rsidR="00A2223B" w:rsidRPr="006E7107" w:rsidRDefault="00A2223B" w:rsidP="00A2223B">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Data in the Creditor Reporting System are available from 1973.  However, the data coverage is considered complete since 1995 for commitments at an activity level and 2002 for disbursements.</w:t>
      </w:r>
    </w:p>
    <w:p w14:paraId="6525F95C" w14:textId="77777777" w:rsidR="00C76AFB" w:rsidRDefault="00C76AFB" w:rsidP="00F719A8">
      <w:pPr>
        <w:pStyle w:val="MHeader2"/>
      </w:pPr>
    </w:p>
    <w:p w14:paraId="79EEEE38" w14:textId="4C6BF86B" w:rsidR="00E1050F" w:rsidRPr="00A96255" w:rsidRDefault="00E1050F" w:rsidP="00F719A8">
      <w:pPr>
        <w:pStyle w:val="MHeader2"/>
      </w:pPr>
      <w:r w:rsidRPr="00A96255">
        <w:lastRenderedPageBreak/>
        <w:t xml:space="preserve">4.c. Method of computation </w:t>
      </w:r>
      <w:r>
        <w:rPr>
          <w:color w:val="B4B4B4"/>
          <w:sz w:val="20"/>
        </w:rPr>
        <w:t>(DATA_COMP)</w:t>
      </w:r>
    </w:p>
    <w:p w14:paraId="713EABF6" w14:textId="7ECA1497" w:rsidR="00462E78" w:rsidRPr="006E7107" w:rsidRDefault="00536BFC" w:rsidP="00462E78">
      <w:pPr>
        <w:shd w:val="clear" w:color="auto" w:fill="FFFFFF"/>
        <w:spacing w:after="0"/>
        <w:rPr>
          <w:rFonts w:eastAsia="Times New Roman" w:cs="Times New Roman"/>
          <w:color w:val="4A4A4A"/>
          <w:sz w:val="21"/>
          <w:szCs w:val="21"/>
          <w:lang w:eastAsia="en-GB"/>
        </w:rPr>
      </w:pPr>
      <w:r w:rsidRPr="00536BFC">
        <w:rPr>
          <w:rFonts w:eastAsia="Times New Roman" w:cs="Times New Roman"/>
          <w:color w:val="4A4A4A"/>
          <w:sz w:val="21"/>
          <w:szCs w:val="21"/>
          <w:lang w:eastAsia="en-GB"/>
        </w:rPr>
        <w:t>From a recipient country’s perspective</w:t>
      </w:r>
      <w:r>
        <w:rPr>
          <w:rFonts w:eastAsia="Times New Roman" w:cs="Times New Roman"/>
          <w:color w:val="4A4A4A"/>
          <w:sz w:val="21"/>
          <w:szCs w:val="21"/>
          <w:lang w:eastAsia="en-GB"/>
        </w:rPr>
        <w:t>:</w:t>
      </w:r>
      <w:r w:rsidRPr="00536BFC">
        <w:rPr>
          <w:rFonts w:eastAsia="Times New Roman" w:cs="Times New Roman"/>
          <w:color w:val="4A4A4A"/>
          <w:sz w:val="21"/>
          <w:szCs w:val="21"/>
          <w:lang w:eastAsia="en-GB"/>
        </w:rPr>
        <w:t xml:space="preserve"> </w:t>
      </w:r>
      <w:r w:rsidR="00462E78" w:rsidRPr="006E7107">
        <w:rPr>
          <w:rFonts w:eastAsia="Times New Roman" w:cs="Times New Roman"/>
          <w:color w:val="4A4A4A"/>
          <w:sz w:val="21"/>
          <w:szCs w:val="21"/>
          <w:lang w:eastAsia="en-GB"/>
        </w:rPr>
        <w:t xml:space="preserve">The sum of ODA and OOF flows from all donors </w:t>
      </w:r>
      <w:r w:rsidRPr="00536BFC">
        <w:rPr>
          <w:rFonts w:eastAsia="Times New Roman" w:cs="Times New Roman"/>
          <w:color w:val="4A4A4A"/>
          <w:sz w:val="21"/>
          <w:szCs w:val="21"/>
          <w:lang w:eastAsia="en-GB"/>
        </w:rPr>
        <w:t xml:space="preserve">(i.e. DAC donors, multilateral organisations and other bilateral providers of development cooperation) </w:t>
      </w:r>
      <w:r w:rsidR="00462E78" w:rsidRPr="006E7107">
        <w:rPr>
          <w:rFonts w:eastAsia="Times New Roman" w:cs="Times New Roman"/>
          <w:color w:val="4A4A4A"/>
          <w:sz w:val="21"/>
          <w:szCs w:val="21"/>
          <w:lang w:eastAsia="en-GB"/>
        </w:rPr>
        <w:t xml:space="preserve">to developing countries </w:t>
      </w:r>
      <w:r w:rsidRPr="00536BFC">
        <w:rPr>
          <w:rFonts w:eastAsia="Times New Roman" w:cs="Times New Roman"/>
          <w:color w:val="4A4A4A"/>
          <w:sz w:val="21"/>
          <w:szCs w:val="21"/>
          <w:lang w:eastAsia="en-GB"/>
        </w:rPr>
        <w:t xml:space="preserve">on the DAC List of ODA Recipients </w:t>
      </w:r>
      <w:r w:rsidR="00462E78" w:rsidRPr="006E7107">
        <w:rPr>
          <w:rFonts w:eastAsia="Times New Roman" w:cs="Times New Roman"/>
          <w:color w:val="4A4A4A"/>
          <w:sz w:val="21"/>
          <w:szCs w:val="21"/>
          <w:lang w:eastAsia="en-GB"/>
        </w:rPr>
        <w:t>for infrastructure.</w:t>
      </w:r>
    </w:p>
    <w:p w14:paraId="0C57F05C" w14:textId="77777777" w:rsidR="00462E78" w:rsidRPr="006E7107" w:rsidRDefault="00462E78" w:rsidP="00462E78">
      <w:pPr>
        <w:shd w:val="clear" w:color="auto" w:fill="FFFFFF"/>
        <w:spacing w:after="0"/>
        <w:rPr>
          <w:rFonts w:eastAsia="Times New Roman" w:cs="Times New Roman"/>
          <w:color w:val="4A4A4A"/>
          <w:sz w:val="21"/>
          <w:szCs w:val="21"/>
          <w:lang w:eastAsia="en-GB"/>
        </w:rPr>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 xml:space="preserve">4.f. Treatment of missing values (i) at country level and (ii) at regional level </w:t>
      </w:r>
      <w:r>
        <w:rPr>
          <w:color w:val="B4B4B4"/>
          <w:sz w:val="20"/>
        </w:rPr>
        <w:t>(IMPUTATION)</w:t>
      </w:r>
    </w:p>
    <w:p w14:paraId="1FCA6B2A" w14:textId="77777777" w:rsidR="00D813FF" w:rsidRPr="003A642E" w:rsidRDefault="00D51E7C" w:rsidP="00D813FF">
      <w:pPr>
        <w:pStyle w:val="MText"/>
        <w:rPr>
          <w:b/>
          <w:bCs/>
        </w:rPr>
      </w:pPr>
      <w:r w:rsidRPr="003A642E">
        <w:rPr>
          <w:b/>
          <w:bCs/>
        </w:rPr>
        <w:t>•</w:t>
      </w:r>
      <w:r w:rsidRPr="003A642E">
        <w:rPr>
          <w:b/>
          <w:bCs/>
        </w:rPr>
        <w:tab/>
        <w:t>At country level</w:t>
      </w:r>
    </w:p>
    <w:p w14:paraId="755DD7D6" w14:textId="7D3971A9" w:rsidR="0095206B" w:rsidRPr="00C76AFB" w:rsidRDefault="0095206B" w:rsidP="00D813FF">
      <w:pPr>
        <w:pStyle w:val="MText"/>
      </w:pPr>
      <w:r w:rsidRPr="00C76AFB">
        <w:t>Due to high quality of reporting, no estimates are produced for missing data.</w:t>
      </w:r>
    </w:p>
    <w:p w14:paraId="2C2E195A" w14:textId="77777777" w:rsidR="0095206B" w:rsidRPr="00C76AFB" w:rsidRDefault="0095206B" w:rsidP="00D813FF">
      <w:pPr>
        <w:pStyle w:val="MText"/>
      </w:pPr>
    </w:p>
    <w:p w14:paraId="5FA159A3" w14:textId="77777777" w:rsidR="00D813FF" w:rsidRPr="003A642E" w:rsidRDefault="00D51E7C" w:rsidP="00D813FF">
      <w:pPr>
        <w:pStyle w:val="MText"/>
        <w:rPr>
          <w:b/>
          <w:bCs/>
        </w:rPr>
      </w:pPr>
      <w:r w:rsidRPr="003A642E">
        <w:rPr>
          <w:b/>
          <w:bCs/>
        </w:rPr>
        <w:t>•</w:t>
      </w:r>
      <w:r w:rsidRPr="003A642E">
        <w:rPr>
          <w:b/>
          <w:bCs/>
        </w:rPr>
        <w:tab/>
        <w:t>At regional and global levels</w:t>
      </w:r>
    </w:p>
    <w:p w14:paraId="3744C1B6" w14:textId="2BBBD32E" w:rsidR="00540787" w:rsidRPr="006E7107" w:rsidRDefault="00540787" w:rsidP="00D813FF">
      <w:pPr>
        <w:pStyle w:val="MText"/>
      </w:pPr>
      <w:r w:rsidRPr="006E7107">
        <w:t>Not applicable.</w:t>
      </w:r>
    </w:p>
    <w:p w14:paraId="06DDC253" w14:textId="63C842A6" w:rsidR="00D51E7C" w:rsidRDefault="00D51E7C" w:rsidP="00D51E7C">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2DB9E4A5" w14:textId="77777777" w:rsidR="00DF4EA6" w:rsidRPr="006E7107" w:rsidRDefault="00DF4EA6" w:rsidP="00DF4EA6">
      <w:pPr>
        <w:shd w:val="clear" w:color="auto" w:fill="FFFFFF"/>
        <w:spacing w:after="0"/>
        <w:rPr>
          <w:rFonts w:eastAsia="Times New Roman" w:cs="Times New Roman"/>
          <w:color w:val="4A4A4A"/>
          <w:sz w:val="21"/>
          <w:szCs w:val="21"/>
          <w:lang w:eastAsia="en-GB"/>
        </w:rPr>
      </w:pPr>
      <w:r w:rsidRPr="006E7107">
        <w:rPr>
          <w:rFonts w:eastAsia="Times New Roman" w:cs="Times New Roman"/>
          <w:color w:val="4A4A4A"/>
          <w:sz w:val="21"/>
          <w:szCs w:val="21"/>
          <w:lang w:eastAsia="en-GB"/>
        </w:rPr>
        <w:t>Global and regional figures are based on the sum of ODA and OOF flows to the agriculture sector.</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19846C87" w14:textId="77777777" w:rsidR="006A4765" w:rsidRDefault="006A4765" w:rsidP="00F719A8">
      <w:pPr>
        <w:pStyle w:val="MHeader2"/>
      </w:pPr>
    </w:p>
    <w:p w14:paraId="494C36E8" w14:textId="7BAF9217" w:rsidR="00E1050F" w:rsidRPr="00A96255" w:rsidRDefault="00576CFA" w:rsidP="00F719A8">
      <w:pPr>
        <w:pStyle w:val="MHeader2"/>
      </w:pPr>
      <w:r w:rsidRPr="00A96255">
        <w:t xml:space="preserve">4.i. Quality management </w:t>
      </w:r>
      <w:r>
        <w:rPr>
          <w:color w:val="B4B4B4"/>
          <w:sz w:val="20"/>
        </w:rPr>
        <w:t>(QUALITY_MGMNT)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77777777" w:rsidR="00576CFA" w:rsidRPr="00A96255" w:rsidRDefault="00576CFA" w:rsidP="00576CFA">
      <w:pPr>
        <w:pStyle w:val="MText"/>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26937A36" w14:textId="77777777" w:rsidR="00D813FF" w:rsidRPr="003A642E" w:rsidRDefault="00D51E7C" w:rsidP="00D813FF">
      <w:pPr>
        <w:pStyle w:val="MText"/>
        <w:rPr>
          <w:b/>
          <w:bCs/>
        </w:rPr>
      </w:pPr>
      <w:r w:rsidRPr="003A642E">
        <w:rPr>
          <w:b/>
          <w:bCs/>
        </w:rPr>
        <w:t>Data availability:</w:t>
      </w:r>
    </w:p>
    <w:p w14:paraId="7AFFE450" w14:textId="3F14B198" w:rsidR="00233859" w:rsidRDefault="00536BFC" w:rsidP="00D813FF">
      <w:pPr>
        <w:pStyle w:val="MText"/>
      </w:pPr>
      <w:r w:rsidRPr="00536BFC">
        <w:t xml:space="preserve">This indicator is only applicable </w:t>
      </w:r>
      <w:r>
        <w:t>o</w:t>
      </w:r>
      <w:r w:rsidR="00233859" w:rsidRPr="006A4765">
        <w:t xml:space="preserve">n a recipient basis </w:t>
      </w:r>
      <w:r w:rsidRPr="00536BFC">
        <w:t xml:space="preserve">where recipient countries comprise </w:t>
      </w:r>
      <w:r w:rsidR="00233859" w:rsidRPr="006A4765">
        <w:t>all developing countries eligible for ODA</w:t>
      </w:r>
      <w:r w:rsidRPr="00536BFC">
        <w:t xml:space="preserve"> on the DAC List of ODA Recipients</w:t>
      </w:r>
      <w:r w:rsidR="00233859" w:rsidRPr="006A4765">
        <w:t>.</w:t>
      </w:r>
    </w:p>
    <w:p w14:paraId="0F454A81" w14:textId="17EDF9F9" w:rsidR="00536BFC" w:rsidRPr="006A4765" w:rsidRDefault="00536BFC" w:rsidP="00D813FF">
      <w:pPr>
        <w:pStyle w:val="MText"/>
      </w:pPr>
      <w:r w:rsidRPr="00536BFC">
        <w:t>Countries that are not eligible for ODA are excluded from this indicator.</w:t>
      </w:r>
    </w:p>
    <w:p w14:paraId="2D0542F7" w14:textId="3DE6BFAB" w:rsidR="00D51E7C" w:rsidRPr="006A4765" w:rsidRDefault="00D51E7C" w:rsidP="00D813FF">
      <w:pPr>
        <w:pStyle w:val="MText"/>
      </w:pPr>
    </w:p>
    <w:p w14:paraId="7EFD8705" w14:textId="77777777" w:rsidR="00D813FF" w:rsidRPr="003A642E" w:rsidRDefault="00D51E7C" w:rsidP="00D813FF">
      <w:pPr>
        <w:pStyle w:val="MText"/>
        <w:rPr>
          <w:b/>
          <w:bCs/>
        </w:rPr>
      </w:pPr>
      <w:r w:rsidRPr="003A642E">
        <w:rPr>
          <w:b/>
          <w:bCs/>
        </w:rPr>
        <w:t>Disaggregation:</w:t>
      </w:r>
    </w:p>
    <w:p w14:paraId="3EDEC325" w14:textId="1F9B9290" w:rsidR="007219EB" w:rsidRPr="006E7107" w:rsidRDefault="007219EB" w:rsidP="00D813FF">
      <w:pPr>
        <w:pStyle w:val="MText"/>
      </w:pPr>
      <w:r w:rsidRPr="00D813FF">
        <w:t xml:space="preserve">This indicator can be disaggregatedby donor, </w:t>
      </w:r>
      <w:r w:rsidR="00193374">
        <w:t xml:space="preserve">by </w:t>
      </w:r>
      <w:r w:rsidRPr="00D813FF">
        <w:t>recipient country</w:t>
      </w:r>
      <w:r w:rsidR="008F7B75">
        <w:t xml:space="preserve"> </w:t>
      </w:r>
      <w:r w:rsidR="008F7B75" w:rsidRPr="008F7B75">
        <w:t>on the DAC List of ODA Recipients</w:t>
      </w:r>
      <w:r w:rsidRPr="00D813FF">
        <w:t xml:space="preserve">, </w:t>
      </w:r>
      <w:r w:rsidR="00193374" w:rsidRPr="00193374">
        <w:t>by type of flow (ODA or OOF)</w:t>
      </w:r>
      <w:r w:rsidR="00193374">
        <w:t xml:space="preserve">, by </w:t>
      </w:r>
      <w:r w:rsidRPr="00D813FF">
        <w:t xml:space="preserve">type of finance, </w:t>
      </w:r>
      <w:r w:rsidR="00193374">
        <w:t xml:space="preserve">by </w:t>
      </w:r>
      <w:r w:rsidRPr="00D813FF">
        <w:t xml:space="preserve">type of aid, </w:t>
      </w:r>
      <w:r w:rsidR="00193374">
        <w:t xml:space="preserve">by </w:t>
      </w:r>
      <w:r w:rsidRPr="00D813FF">
        <w:t>sub-sector, etc.</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37E7DC6B" w14:textId="77777777" w:rsidR="00D813FF" w:rsidRPr="003A642E" w:rsidRDefault="00D51E7C" w:rsidP="00D813FF">
      <w:pPr>
        <w:pStyle w:val="MText"/>
        <w:rPr>
          <w:b/>
          <w:bCs/>
        </w:rPr>
      </w:pPr>
      <w:r w:rsidRPr="003A642E">
        <w:rPr>
          <w:b/>
          <w:bCs/>
        </w:rPr>
        <w:t>Sources of discrepancies:</w:t>
      </w:r>
    </w:p>
    <w:p w14:paraId="3A5600A7" w14:textId="33F778F3" w:rsidR="000D7F93" w:rsidRPr="006E7107" w:rsidRDefault="000D7F93" w:rsidP="00D813FF">
      <w:pPr>
        <w:pStyle w:val="MText"/>
      </w:pPr>
      <w:r w:rsidRPr="006E7107">
        <w:t>DAC statistics are standardized on a calendar year basis for all donors and may differ from fiscal year data available in budget documents for some countries.</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0F81F1F5" w14:textId="77777777" w:rsidR="00982C13" w:rsidRPr="006E7107" w:rsidRDefault="00982C13" w:rsidP="00982C13">
      <w:pPr>
        <w:keepNext/>
        <w:keepLines/>
        <w:shd w:val="clear" w:color="auto" w:fill="FFFFFF"/>
        <w:spacing w:after="0"/>
        <w:rPr>
          <w:rFonts w:eastAsia="Times New Roman" w:cs="Times New Roman"/>
          <w:color w:val="4A4A4A"/>
          <w:sz w:val="21"/>
          <w:szCs w:val="21"/>
          <w:lang w:eastAsia="en-GB"/>
        </w:rPr>
      </w:pPr>
      <w:r w:rsidRPr="006E7107">
        <w:rPr>
          <w:rFonts w:eastAsia="Times New Roman" w:cs="Times New Roman"/>
          <w:b/>
          <w:bCs/>
          <w:color w:val="4A4A4A"/>
          <w:sz w:val="21"/>
          <w:szCs w:val="21"/>
          <w:lang w:eastAsia="en-GB"/>
        </w:rPr>
        <w:t>URL:</w:t>
      </w:r>
    </w:p>
    <w:p w14:paraId="5B62AACC" w14:textId="77777777" w:rsidR="000D4771" w:rsidRDefault="000D4771" w:rsidP="000D4771">
      <w:pPr>
        <w:pStyle w:val="paragraph"/>
        <w:shd w:val="clear" w:color="auto" w:fill="FFFFFF"/>
        <w:spacing w:before="0" w:beforeAutospacing="0" w:after="0" w:afterAutospacing="0"/>
        <w:textAlignment w:val="baseline"/>
        <w:rPr>
          <w:rFonts w:ascii="Segoe UI" w:hAnsi="Segoe UI" w:cs="Segoe UI"/>
          <w:sz w:val="18"/>
          <w:szCs w:val="18"/>
        </w:rPr>
      </w:pPr>
      <w:r w:rsidRPr="00FA5D6D">
        <w:rPr>
          <w:color w:val="4A4A4A"/>
          <w:sz w:val="21"/>
          <w:szCs w:val="21"/>
          <w:lang w:eastAsia="en-GB"/>
        </w:rPr>
        <w:t>https://www.oecd.org/en/topics/oda-standards.html</w:t>
      </w:r>
      <w:r>
        <w:rPr>
          <w:rStyle w:val="eop"/>
          <w:color w:val="4A4A4A"/>
          <w:sz w:val="21"/>
          <w:szCs w:val="21"/>
        </w:rPr>
        <w:t> </w:t>
      </w:r>
    </w:p>
    <w:p w14:paraId="53B8D561" w14:textId="77777777" w:rsidR="00982C13" w:rsidRPr="006E7107" w:rsidRDefault="00982C13" w:rsidP="00982C13">
      <w:pPr>
        <w:keepNext/>
        <w:keepLines/>
        <w:shd w:val="clear" w:color="auto" w:fill="FFFFFF"/>
        <w:spacing w:after="0"/>
        <w:rPr>
          <w:rFonts w:eastAsia="Times New Roman" w:cs="Times New Roman"/>
          <w:color w:val="4A4A4A"/>
          <w:sz w:val="21"/>
          <w:szCs w:val="21"/>
          <w:lang w:eastAsia="en-GB"/>
        </w:rPr>
      </w:pPr>
    </w:p>
    <w:p w14:paraId="74DEC7BF" w14:textId="77777777" w:rsidR="00982C13" w:rsidRPr="006E7107" w:rsidRDefault="00982C13" w:rsidP="00982C13">
      <w:pPr>
        <w:shd w:val="clear" w:color="auto" w:fill="FFFFFF"/>
        <w:spacing w:after="0"/>
        <w:rPr>
          <w:rFonts w:eastAsia="Times New Roman" w:cs="Times New Roman"/>
          <w:color w:val="4A4A4A"/>
          <w:sz w:val="21"/>
          <w:szCs w:val="21"/>
          <w:lang w:eastAsia="en-GB"/>
        </w:rPr>
      </w:pPr>
      <w:r w:rsidRPr="006E7107">
        <w:rPr>
          <w:rFonts w:eastAsia="Times New Roman" w:cs="Times New Roman"/>
          <w:b/>
          <w:bCs/>
          <w:color w:val="4A4A4A"/>
          <w:sz w:val="21"/>
          <w:szCs w:val="21"/>
          <w:lang w:eastAsia="en-GB"/>
        </w:rPr>
        <w:t>References:</w:t>
      </w:r>
    </w:p>
    <w:p w14:paraId="1355B136" w14:textId="77777777" w:rsidR="000D4771" w:rsidRPr="00FA5D6D" w:rsidRDefault="00982C13" w:rsidP="000D4771">
      <w:pPr>
        <w:pStyle w:val="paragraph"/>
        <w:shd w:val="clear" w:color="auto" w:fill="FFFFFF"/>
        <w:spacing w:after="0"/>
        <w:textAlignment w:val="baseline"/>
        <w:rPr>
          <w:color w:val="4A4A4A"/>
          <w:sz w:val="21"/>
          <w:szCs w:val="21"/>
          <w:lang w:eastAsia="en-GB"/>
        </w:rPr>
      </w:pPr>
      <w:r w:rsidRPr="006E7107">
        <w:rPr>
          <w:color w:val="4A4A4A"/>
          <w:sz w:val="21"/>
          <w:szCs w:val="21"/>
          <w:lang w:eastAsia="en-GB"/>
        </w:rPr>
        <w:t xml:space="preserve">See all links here: </w:t>
      </w:r>
    </w:p>
    <w:p w14:paraId="40763394" w14:textId="77777777" w:rsidR="000D4771" w:rsidRDefault="000D4771" w:rsidP="000D4771">
      <w:pPr>
        <w:pStyle w:val="paragraph"/>
        <w:shd w:val="clear" w:color="auto" w:fill="FFFFFF"/>
        <w:spacing w:before="0" w:beforeAutospacing="0" w:after="0" w:afterAutospacing="0"/>
        <w:textAlignment w:val="baseline"/>
        <w:rPr>
          <w:rFonts w:ascii="Segoe UI" w:hAnsi="Segoe UI" w:cs="Segoe UI"/>
          <w:sz w:val="18"/>
          <w:szCs w:val="18"/>
        </w:rPr>
      </w:pPr>
      <w:r w:rsidRPr="00FA5D6D">
        <w:rPr>
          <w:color w:val="4A4A4A"/>
          <w:sz w:val="21"/>
          <w:szCs w:val="21"/>
          <w:lang w:eastAsia="en-GB"/>
        </w:rPr>
        <w:t>https://www.oecd.org/en/topics/oda-standards.html</w:t>
      </w:r>
      <w:r>
        <w:rPr>
          <w:rStyle w:val="eop"/>
          <w:color w:val="4A4A4A"/>
          <w:sz w:val="21"/>
          <w:szCs w:val="21"/>
        </w:rPr>
        <w:t> </w:t>
      </w:r>
    </w:p>
    <w:p w14:paraId="384B0992" w14:textId="36889691" w:rsidR="00186795" w:rsidRDefault="00186795" w:rsidP="000D4771">
      <w:pPr>
        <w:shd w:val="clear" w:color="auto" w:fill="FFFFFF"/>
        <w:spacing w:after="0"/>
      </w:pPr>
    </w:p>
    <w:sectPr w:rsidR="00186795">
      <w:headerReference w:type="default" r:id="rId15"/>
      <w:foot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9405" w14:textId="77777777" w:rsidR="00E5574E" w:rsidRDefault="00E5574E" w:rsidP="00573C0B">
      <w:pPr>
        <w:spacing w:after="0" w:line="240" w:lineRule="auto"/>
      </w:pPr>
      <w:r>
        <w:separator/>
      </w:r>
    </w:p>
  </w:endnote>
  <w:endnote w:type="continuationSeparator" w:id="0">
    <w:p w14:paraId="4A86F02A" w14:textId="77777777" w:rsidR="00E5574E" w:rsidRDefault="00E5574E" w:rsidP="00573C0B">
      <w:pPr>
        <w:spacing w:after="0" w:line="240" w:lineRule="auto"/>
      </w:pPr>
      <w:r>
        <w:continuationSeparator/>
      </w:r>
    </w:p>
  </w:endnote>
  <w:endnote w:type="continuationNotice" w:id="1">
    <w:p w14:paraId="7E2954C8" w14:textId="77777777" w:rsidR="00E5574E" w:rsidRDefault="00E557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362DF05" w14:paraId="0913C5EC" w14:textId="77777777" w:rsidTr="2362DF05">
      <w:tc>
        <w:tcPr>
          <w:tcW w:w="3005" w:type="dxa"/>
        </w:tcPr>
        <w:p w14:paraId="7EC70E31" w14:textId="291815BE" w:rsidR="2362DF05" w:rsidRDefault="2362DF05" w:rsidP="2362DF05">
          <w:pPr>
            <w:pStyle w:val="Header"/>
            <w:ind w:left="-115"/>
          </w:pPr>
        </w:p>
      </w:tc>
      <w:tc>
        <w:tcPr>
          <w:tcW w:w="3005" w:type="dxa"/>
        </w:tcPr>
        <w:p w14:paraId="14E41F63" w14:textId="03956338" w:rsidR="2362DF05" w:rsidRDefault="2362DF05" w:rsidP="2362DF05">
          <w:pPr>
            <w:pStyle w:val="Header"/>
            <w:jc w:val="center"/>
          </w:pPr>
        </w:p>
      </w:tc>
      <w:tc>
        <w:tcPr>
          <w:tcW w:w="3005" w:type="dxa"/>
        </w:tcPr>
        <w:p w14:paraId="680FDD51" w14:textId="067B095B" w:rsidR="2362DF05" w:rsidRDefault="2362DF05" w:rsidP="2362DF05">
          <w:pPr>
            <w:pStyle w:val="Header"/>
            <w:ind w:right="-115"/>
            <w:jc w:val="right"/>
          </w:pPr>
        </w:p>
      </w:tc>
    </w:tr>
  </w:tbl>
  <w:p w14:paraId="1AD4D659" w14:textId="55A4F0FF" w:rsidR="2362DF05" w:rsidRDefault="2362DF05" w:rsidP="2362D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DD9F8" w14:textId="77777777" w:rsidR="00E5574E" w:rsidRDefault="00E5574E" w:rsidP="00573C0B">
      <w:pPr>
        <w:spacing w:after="0" w:line="240" w:lineRule="auto"/>
      </w:pPr>
      <w:r>
        <w:separator/>
      </w:r>
    </w:p>
  </w:footnote>
  <w:footnote w:type="continuationSeparator" w:id="0">
    <w:p w14:paraId="45A71764" w14:textId="77777777" w:rsidR="00E5574E" w:rsidRDefault="00E5574E" w:rsidP="00573C0B">
      <w:pPr>
        <w:spacing w:after="0" w:line="240" w:lineRule="auto"/>
      </w:pPr>
      <w:r>
        <w:continuationSeparator/>
      </w:r>
    </w:p>
  </w:footnote>
  <w:footnote w:type="continuationNotice" w:id="1">
    <w:p w14:paraId="4D7BB522" w14:textId="77777777" w:rsidR="00E5574E" w:rsidRDefault="00E557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698A0C81" w:rsidR="00077F46" w:rsidRPr="00757E8A" w:rsidRDefault="2362DF05" w:rsidP="00077F46">
    <w:pPr>
      <w:pStyle w:val="Header"/>
      <w:jc w:val="right"/>
      <w:rPr>
        <w:color w:val="404040" w:themeColor="text1" w:themeTint="BF"/>
        <w:sz w:val="18"/>
        <w:szCs w:val="18"/>
      </w:rPr>
    </w:pPr>
    <w:bookmarkStart w:id="8" w:name="_Hlk506197003"/>
    <w:bookmarkStart w:id="9" w:name="_Hlk506197004"/>
    <w:bookmarkStart w:id="10" w:name="_Hlk506197005"/>
    <w:bookmarkStart w:id="11" w:name="_Hlk516233502"/>
    <w:bookmarkStart w:id="12" w:name="_Hlk516233503"/>
    <w:bookmarkStart w:id="13" w:name="_Hlk516233504"/>
    <w:r w:rsidRPr="2362DF05">
      <w:rPr>
        <w:color w:val="404040" w:themeColor="text1" w:themeTint="BF"/>
        <w:sz w:val="18"/>
        <w:szCs w:val="18"/>
      </w:rPr>
      <w:t>Last updated:</w:t>
    </w:r>
    <w:bookmarkEnd w:id="8"/>
    <w:bookmarkEnd w:id="9"/>
    <w:bookmarkEnd w:id="10"/>
    <w:bookmarkEnd w:id="11"/>
    <w:bookmarkEnd w:id="12"/>
    <w:bookmarkEnd w:id="13"/>
    <w:r w:rsidRPr="2362DF05">
      <w:rPr>
        <w:color w:val="404040" w:themeColor="text1" w:themeTint="BF"/>
        <w:sz w:val="18"/>
        <w:szCs w:val="18"/>
      </w:rPr>
      <w:t xml:space="preserve"> 20</w:t>
    </w:r>
    <w:r w:rsidR="00376731">
      <w:rPr>
        <w:color w:val="404040" w:themeColor="text1" w:themeTint="BF"/>
        <w:sz w:val="18"/>
        <w:szCs w:val="18"/>
      </w:rPr>
      <w:t>25</w:t>
    </w:r>
    <w:r w:rsidRPr="2362DF05">
      <w:rPr>
        <w:color w:val="404040" w:themeColor="text1" w:themeTint="BF"/>
        <w:sz w:val="18"/>
        <w:szCs w:val="18"/>
      </w:rPr>
      <w:t>-</w:t>
    </w:r>
    <w:r w:rsidR="00234F5D">
      <w:rPr>
        <w:color w:val="404040" w:themeColor="text1" w:themeTint="BF"/>
        <w:sz w:val="18"/>
        <w:szCs w:val="18"/>
      </w:rPr>
      <w:t>12-12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3BE1"/>
    <w:multiLevelType w:val="hybridMultilevel"/>
    <w:tmpl w:val="A8963094"/>
    <w:lvl w:ilvl="0" w:tplc="A3B4DA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CD220F"/>
    <w:multiLevelType w:val="multilevel"/>
    <w:tmpl w:val="86BA2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1113484">
    <w:abstractNumId w:val="3"/>
  </w:num>
  <w:num w:numId="2" w16cid:durableId="1004161188">
    <w:abstractNumId w:val="1"/>
  </w:num>
  <w:num w:numId="3" w16cid:durableId="86122690">
    <w:abstractNumId w:val="5"/>
  </w:num>
  <w:num w:numId="4" w16cid:durableId="1207334021">
    <w:abstractNumId w:val="2"/>
  </w:num>
  <w:num w:numId="5" w16cid:durableId="70548382">
    <w:abstractNumId w:val="0"/>
  </w:num>
  <w:num w:numId="6" w16cid:durableId="32658235">
    <w:abstractNumId w:val="4"/>
  </w:num>
  <w:num w:numId="7" w16cid:durableId="547423634">
    <w:abstractNumId w:val="4"/>
    <w:lvlOverride w:ilvl="2">
      <w:lvl w:ilvl="2">
        <w:numFmt w:val="bullet"/>
        <w:lvlText w:val=""/>
        <w:lvlJc w:val="left"/>
        <w:pPr>
          <w:tabs>
            <w:tab w:val="num" w:pos="2160"/>
          </w:tabs>
          <w:ind w:left="2160" w:hanging="360"/>
        </w:pPr>
        <w:rPr>
          <w:rFonts w:ascii="Symbol" w:hAnsi="Symbol" w:hint="default"/>
          <w:sz w:val="20"/>
        </w:rPr>
      </w:lvl>
    </w:lvlOverride>
  </w:num>
  <w:num w:numId="8" w16cid:durableId="1835143480">
    <w:abstractNumId w:val="4"/>
    <w:lvlOverride w:ilvl="2">
      <w:lvl w:ilvl="2">
        <w:numFmt w:val="bullet"/>
        <w:lvlText w:val=""/>
        <w:lvlJc w:val="left"/>
        <w:pPr>
          <w:tabs>
            <w:tab w:val="num" w:pos="2160"/>
          </w:tabs>
          <w:ind w:left="2160" w:hanging="360"/>
        </w:pPr>
        <w:rPr>
          <w:rFonts w:ascii="Symbol" w:hAnsi="Symbol" w:hint="default"/>
          <w:sz w:val="20"/>
        </w:rPr>
      </w:lvl>
    </w:lvlOverride>
  </w:num>
  <w:num w:numId="9" w16cid:durableId="268390629">
    <w:abstractNumId w:val="4"/>
    <w:lvlOverride w:ilvl="2">
      <w:lvl w:ilvl="2">
        <w:numFmt w:val="bullet"/>
        <w:lvlText w:val=""/>
        <w:lvlJc w:val="left"/>
        <w:pPr>
          <w:tabs>
            <w:tab w:val="num" w:pos="2160"/>
          </w:tabs>
          <w:ind w:left="2160" w:hanging="360"/>
        </w:pPr>
        <w:rPr>
          <w:rFonts w:ascii="Symbol" w:hAnsi="Symbol" w:hint="default"/>
          <w:sz w:val="20"/>
        </w:rPr>
      </w:lvl>
    </w:lvlOverride>
  </w:num>
  <w:num w:numId="10" w16cid:durableId="1414818723">
    <w:abstractNumId w:val="4"/>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ECDDocumentId" w:val="A69814F700EB5A87F810C39F4994AC7E74078FEBF48A6DEE4A576EAD12084428"/>
  </w:docVars>
  <w:rsids>
    <w:rsidRoot w:val="0058556D"/>
    <w:rsid w:val="00005C4E"/>
    <w:rsid w:val="000070BA"/>
    <w:rsid w:val="0001146E"/>
    <w:rsid w:val="000173F9"/>
    <w:rsid w:val="000412A0"/>
    <w:rsid w:val="00047DDA"/>
    <w:rsid w:val="0005455A"/>
    <w:rsid w:val="000628DC"/>
    <w:rsid w:val="00071F07"/>
    <w:rsid w:val="0007759D"/>
    <w:rsid w:val="000777AB"/>
    <w:rsid w:val="00077F46"/>
    <w:rsid w:val="00090FB1"/>
    <w:rsid w:val="00096186"/>
    <w:rsid w:val="000A72E4"/>
    <w:rsid w:val="000B0E2F"/>
    <w:rsid w:val="000B2430"/>
    <w:rsid w:val="000D0B30"/>
    <w:rsid w:val="000D4771"/>
    <w:rsid w:val="000D7F93"/>
    <w:rsid w:val="000E21F1"/>
    <w:rsid w:val="000F703E"/>
    <w:rsid w:val="00120E86"/>
    <w:rsid w:val="00125DE9"/>
    <w:rsid w:val="001332E0"/>
    <w:rsid w:val="00134DE7"/>
    <w:rsid w:val="00185354"/>
    <w:rsid w:val="001854DC"/>
    <w:rsid w:val="00186795"/>
    <w:rsid w:val="00193374"/>
    <w:rsid w:val="00194D09"/>
    <w:rsid w:val="001A7D5C"/>
    <w:rsid w:val="001B60AA"/>
    <w:rsid w:val="001B63C8"/>
    <w:rsid w:val="001C1972"/>
    <w:rsid w:val="001C421F"/>
    <w:rsid w:val="001D360D"/>
    <w:rsid w:val="00233859"/>
    <w:rsid w:val="00234F5D"/>
    <w:rsid w:val="00261A8D"/>
    <w:rsid w:val="00281307"/>
    <w:rsid w:val="00283C1C"/>
    <w:rsid w:val="00291A00"/>
    <w:rsid w:val="00291A11"/>
    <w:rsid w:val="002A315C"/>
    <w:rsid w:val="002A3342"/>
    <w:rsid w:val="002A64BA"/>
    <w:rsid w:val="002B4989"/>
    <w:rsid w:val="002C2510"/>
    <w:rsid w:val="002D714E"/>
    <w:rsid w:val="002E53C3"/>
    <w:rsid w:val="002F1468"/>
    <w:rsid w:val="002F5F0C"/>
    <w:rsid w:val="003265EB"/>
    <w:rsid w:val="0034329E"/>
    <w:rsid w:val="00343FAA"/>
    <w:rsid w:val="00347F5E"/>
    <w:rsid w:val="00353C98"/>
    <w:rsid w:val="00371A20"/>
    <w:rsid w:val="00376731"/>
    <w:rsid w:val="003821B4"/>
    <w:rsid w:val="00382CF3"/>
    <w:rsid w:val="00387D52"/>
    <w:rsid w:val="003A5FA0"/>
    <w:rsid w:val="003A642E"/>
    <w:rsid w:val="003A7CEA"/>
    <w:rsid w:val="003F0BD3"/>
    <w:rsid w:val="003F278A"/>
    <w:rsid w:val="003F7A02"/>
    <w:rsid w:val="00422EA5"/>
    <w:rsid w:val="00422EFA"/>
    <w:rsid w:val="004278D5"/>
    <w:rsid w:val="0042791F"/>
    <w:rsid w:val="004456ED"/>
    <w:rsid w:val="00462E78"/>
    <w:rsid w:val="0048045A"/>
    <w:rsid w:val="004841B8"/>
    <w:rsid w:val="004930F2"/>
    <w:rsid w:val="004B0F1C"/>
    <w:rsid w:val="004F2EE6"/>
    <w:rsid w:val="00502DBA"/>
    <w:rsid w:val="005040C4"/>
    <w:rsid w:val="00507637"/>
    <w:rsid w:val="00507852"/>
    <w:rsid w:val="00514DBF"/>
    <w:rsid w:val="00536BFC"/>
    <w:rsid w:val="00540787"/>
    <w:rsid w:val="00550921"/>
    <w:rsid w:val="00563712"/>
    <w:rsid w:val="00573631"/>
    <w:rsid w:val="00573C0B"/>
    <w:rsid w:val="00576CFA"/>
    <w:rsid w:val="0058556D"/>
    <w:rsid w:val="00592AF2"/>
    <w:rsid w:val="005947AD"/>
    <w:rsid w:val="0059702E"/>
    <w:rsid w:val="00597748"/>
    <w:rsid w:val="005979E8"/>
    <w:rsid w:val="005D0AF4"/>
    <w:rsid w:val="005E54BD"/>
    <w:rsid w:val="005F6CCA"/>
    <w:rsid w:val="006104AF"/>
    <w:rsid w:val="00621893"/>
    <w:rsid w:val="006351E1"/>
    <w:rsid w:val="006447B1"/>
    <w:rsid w:val="00662775"/>
    <w:rsid w:val="006852FC"/>
    <w:rsid w:val="006A4765"/>
    <w:rsid w:val="006B40AB"/>
    <w:rsid w:val="006B5DC5"/>
    <w:rsid w:val="006C4BFD"/>
    <w:rsid w:val="006C7D30"/>
    <w:rsid w:val="006E3C08"/>
    <w:rsid w:val="00700ACF"/>
    <w:rsid w:val="00712487"/>
    <w:rsid w:val="007219EB"/>
    <w:rsid w:val="00725EEB"/>
    <w:rsid w:val="00734D97"/>
    <w:rsid w:val="007530CA"/>
    <w:rsid w:val="00756D68"/>
    <w:rsid w:val="007578D9"/>
    <w:rsid w:val="00757E8A"/>
    <w:rsid w:val="00763E43"/>
    <w:rsid w:val="00764EB5"/>
    <w:rsid w:val="00777A95"/>
    <w:rsid w:val="00782416"/>
    <w:rsid w:val="007B0364"/>
    <w:rsid w:val="007B0866"/>
    <w:rsid w:val="007C0679"/>
    <w:rsid w:val="007D0981"/>
    <w:rsid w:val="007D1929"/>
    <w:rsid w:val="00803CF1"/>
    <w:rsid w:val="008104BB"/>
    <w:rsid w:val="008249C5"/>
    <w:rsid w:val="008526F9"/>
    <w:rsid w:val="0085285E"/>
    <w:rsid w:val="00853023"/>
    <w:rsid w:val="008534D4"/>
    <w:rsid w:val="00881E28"/>
    <w:rsid w:val="00894C4B"/>
    <w:rsid w:val="008A12E3"/>
    <w:rsid w:val="008A42FA"/>
    <w:rsid w:val="008B0AC7"/>
    <w:rsid w:val="008C2335"/>
    <w:rsid w:val="008C67C1"/>
    <w:rsid w:val="008D1D39"/>
    <w:rsid w:val="008F07D2"/>
    <w:rsid w:val="008F3E86"/>
    <w:rsid w:val="008F7B75"/>
    <w:rsid w:val="00917851"/>
    <w:rsid w:val="00917F65"/>
    <w:rsid w:val="009311E7"/>
    <w:rsid w:val="00942694"/>
    <w:rsid w:val="0095206B"/>
    <w:rsid w:val="00982C13"/>
    <w:rsid w:val="009A7E3A"/>
    <w:rsid w:val="009B1265"/>
    <w:rsid w:val="009B4A15"/>
    <w:rsid w:val="009B5693"/>
    <w:rsid w:val="009C61A2"/>
    <w:rsid w:val="009C78E4"/>
    <w:rsid w:val="009D1BCA"/>
    <w:rsid w:val="009D687E"/>
    <w:rsid w:val="009F6DE7"/>
    <w:rsid w:val="00A10583"/>
    <w:rsid w:val="00A213D0"/>
    <w:rsid w:val="00A2223B"/>
    <w:rsid w:val="00A37FCB"/>
    <w:rsid w:val="00A43FC6"/>
    <w:rsid w:val="00A44F24"/>
    <w:rsid w:val="00A54863"/>
    <w:rsid w:val="00A61D74"/>
    <w:rsid w:val="00A7662A"/>
    <w:rsid w:val="00A8688B"/>
    <w:rsid w:val="00A91163"/>
    <w:rsid w:val="00A9286F"/>
    <w:rsid w:val="00A96255"/>
    <w:rsid w:val="00AB285B"/>
    <w:rsid w:val="00AF5552"/>
    <w:rsid w:val="00AF5CB4"/>
    <w:rsid w:val="00AF5ED1"/>
    <w:rsid w:val="00AF71D6"/>
    <w:rsid w:val="00B216EE"/>
    <w:rsid w:val="00B2490C"/>
    <w:rsid w:val="00B3175F"/>
    <w:rsid w:val="00B31E2C"/>
    <w:rsid w:val="00B3291B"/>
    <w:rsid w:val="00B329B0"/>
    <w:rsid w:val="00B402D8"/>
    <w:rsid w:val="00B4237C"/>
    <w:rsid w:val="00B42FE8"/>
    <w:rsid w:val="00B52AFD"/>
    <w:rsid w:val="00B54077"/>
    <w:rsid w:val="00B8087E"/>
    <w:rsid w:val="00BB646E"/>
    <w:rsid w:val="00BD1BA1"/>
    <w:rsid w:val="00BD3E81"/>
    <w:rsid w:val="00BF12DF"/>
    <w:rsid w:val="00C019E5"/>
    <w:rsid w:val="00C1087A"/>
    <w:rsid w:val="00C35BC4"/>
    <w:rsid w:val="00C4327F"/>
    <w:rsid w:val="00C43F5B"/>
    <w:rsid w:val="00C72597"/>
    <w:rsid w:val="00C76AFB"/>
    <w:rsid w:val="00C926F1"/>
    <w:rsid w:val="00CB4371"/>
    <w:rsid w:val="00CC4B16"/>
    <w:rsid w:val="00CC516D"/>
    <w:rsid w:val="00CC56A1"/>
    <w:rsid w:val="00D24330"/>
    <w:rsid w:val="00D40056"/>
    <w:rsid w:val="00D4712F"/>
    <w:rsid w:val="00D47E49"/>
    <w:rsid w:val="00D51E7C"/>
    <w:rsid w:val="00D54F29"/>
    <w:rsid w:val="00D7020C"/>
    <w:rsid w:val="00D70AD9"/>
    <w:rsid w:val="00D72152"/>
    <w:rsid w:val="00D813FF"/>
    <w:rsid w:val="00D94BA5"/>
    <w:rsid w:val="00D9510F"/>
    <w:rsid w:val="00DA615C"/>
    <w:rsid w:val="00DD1BC6"/>
    <w:rsid w:val="00DE5DC3"/>
    <w:rsid w:val="00DF4EA6"/>
    <w:rsid w:val="00E00D8A"/>
    <w:rsid w:val="00E1050F"/>
    <w:rsid w:val="00E11604"/>
    <w:rsid w:val="00E11D92"/>
    <w:rsid w:val="00E130A0"/>
    <w:rsid w:val="00E210C4"/>
    <w:rsid w:val="00E23DB7"/>
    <w:rsid w:val="00E41CFA"/>
    <w:rsid w:val="00E46D96"/>
    <w:rsid w:val="00E52CCA"/>
    <w:rsid w:val="00E55692"/>
    <w:rsid w:val="00E5574E"/>
    <w:rsid w:val="00E66409"/>
    <w:rsid w:val="00E75DFD"/>
    <w:rsid w:val="00E81D5B"/>
    <w:rsid w:val="00E86FF6"/>
    <w:rsid w:val="00E976B9"/>
    <w:rsid w:val="00EA05D3"/>
    <w:rsid w:val="00EB19AD"/>
    <w:rsid w:val="00EB2F31"/>
    <w:rsid w:val="00EB6493"/>
    <w:rsid w:val="00EC2915"/>
    <w:rsid w:val="00EC7907"/>
    <w:rsid w:val="00ED05A9"/>
    <w:rsid w:val="00ED1BA0"/>
    <w:rsid w:val="00EF12B5"/>
    <w:rsid w:val="00F17257"/>
    <w:rsid w:val="00F30032"/>
    <w:rsid w:val="00F34D24"/>
    <w:rsid w:val="00F4130B"/>
    <w:rsid w:val="00F556A2"/>
    <w:rsid w:val="00F719A8"/>
    <w:rsid w:val="00F878B9"/>
    <w:rsid w:val="00FB24E8"/>
    <w:rsid w:val="00FB3B2B"/>
    <w:rsid w:val="00FC18DA"/>
    <w:rsid w:val="00FC3917"/>
    <w:rsid w:val="00FD60DA"/>
    <w:rsid w:val="00FF07B4"/>
    <w:rsid w:val="2362DF05"/>
    <w:rsid w:val="5B6B9CD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536BFC"/>
    <w:pPr>
      <w:spacing w:after="0" w:line="240" w:lineRule="auto"/>
    </w:pPr>
  </w:style>
  <w:style w:type="character" w:customStyle="1" w:styleId="eop">
    <w:name w:val="eop"/>
    <w:basedOn w:val="DefaultParagraphFont"/>
    <w:rsid w:val="000D4771"/>
  </w:style>
  <w:style w:type="paragraph" w:customStyle="1" w:styleId="paragraph">
    <w:name w:val="paragraph"/>
    <w:basedOn w:val="Normal"/>
    <w:rsid w:val="000D4771"/>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ne.oecd.org/document/DCD/DAC(2024)40/FINAL/en/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oecd.org/en/topics/sub-issues/oda-eligibility-and-conditions/official-development-assistance--definition-and-coverage.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ne.oecd.org/document/DCD/DAC(2024)40/FINAL/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9DD27B8-4503-4880-B711-DD99D8D99C63}"/>
      </w:docPartPr>
      <w:docPartBody>
        <w:p w:rsidR="009C3E8F" w:rsidRDefault="000E6686">
          <w:r w:rsidRPr="00B361B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686"/>
    <w:rsid w:val="00005C4E"/>
    <w:rsid w:val="000E6686"/>
    <w:rsid w:val="000F0C1F"/>
    <w:rsid w:val="00281307"/>
    <w:rsid w:val="005F3414"/>
    <w:rsid w:val="009C3E8F"/>
    <w:rsid w:val="009D1BCA"/>
    <w:rsid w:val="00A766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668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D806CF811E1141912A79BA4B605DB4006A60E39AEA5CF243BF53999913AC7BE500EB324AF1099D724192F9E59BC7CCE00A" ma:contentTypeVersion="59" ma:contentTypeDescription="Create a new document." ma:contentTypeScope="" ma:versionID="38b1d8a6272b2a05cff9c90a59ae21b9">
  <xsd:schema xmlns:xsd="http://www.w3.org/2001/XMLSchema" xmlns:xs="http://www.w3.org/2001/XMLSchema" xmlns:p="http://schemas.microsoft.com/office/2006/metadata/properties" xmlns:ns3="20837c90-6e81-4387-bef3-4ddcc0039010" xmlns:ns4="65008fe0-89a0-4a32-9643-22ab01f458d5" xmlns:ns5="66325ca8-8108-4f72-a2b3-97f2ba2cab47" xmlns:ns6="http://schemas.microsoft.com/sharepoint/v4" xmlns:ns7="1bb25849-6cb1-46d4-a336-90380579f21d" targetNamespace="http://schemas.microsoft.com/office/2006/metadata/properties" ma:root="true" ma:fieldsID="c1c1d61e174626986db2b055d06e59c1" ns3:_="" ns4:_="" ns5:_="" ns6:_="" ns7:_="">
    <xsd:import namespace="20837c90-6e81-4387-bef3-4ddcc0039010"/>
    <xsd:import namespace="65008fe0-89a0-4a32-9643-22ab01f458d5"/>
    <xsd:import namespace="66325ca8-8108-4f72-a2b3-97f2ba2cab47"/>
    <xsd:import namespace="http://schemas.microsoft.com/sharepoint/v4"/>
    <xsd:import namespace="1bb25849-6cb1-46d4-a336-90380579f21d"/>
    <xsd:element name="properties">
      <xsd:complexType>
        <xsd:sequence>
          <xsd:element name="documentManagement">
            <xsd:complexType>
              <xsd:all>
                <xsd:element ref="ns3:ReadAccess" minOccurs="0"/>
                <xsd:element ref="ns3:EditAccess" minOccurs="0"/>
                <xsd:element ref="ns3:Division" minOccurs="0"/>
                <xsd:element ref="ns3:SystemStatus" minOccurs="0"/>
                <xsd:element ref="ns3:Classification" minOccurs="0"/>
                <xsd:element ref="ns4:DLCPolicyLabelValue" minOccurs="0"/>
                <xsd:element ref="ns4:DLCPolicyLabelClientValue" minOccurs="0"/>
                <xsd:element ref="ns4:DLCPolicyLabelLock" minOccurs="0"/>
                <xsd:element ref="ns4:_dlc_Exempt" minOccurs="0"/>
                <xsd:element ref="ns4:_dlc_ExpireDateSaved" minOccurs="0"/>
                <xsd:element ref="ns4:_dlc_ExpireDate" minOccurs="0"/>
                <xsd:element ref="ns5:Description0" minOccurs="0"/>
                <xsd:element ref="ns5:DateCompleted" minOccurs="0"/>
                <xsd:element ref="ns6:IconOverlay"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37c90-6e81-4387-bef3-4ddcc0039010" elementFormDefault="qualified">
    <xsd:import namespace="http://schemas.microsoft.com/office/2006/documentManagement/types"/>
    <xsd:import namespace="http://schemas.microsoft.com/office/infopath/2007/PartnerControls"/>
    <xsd:element name="ReadAccess" ma:index="3" nillable="true" ma:displayName="ReadAccess" ma:hidden="true" ma:list="UserInfo" ma:SearchPeopleOnly="false" ma:SharePointGroup="21" ma:internalName="ReadAcces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Access" ma:index="4" nillable="true" ma:displayName="EditAccess" ma:hidden="true" ma:list="UserInfo" ma:SearchPeopleOnly="false" ma:SharePointGroup="0" ma:internalName="EditAcces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vision" ma:index="5" nillable="true" ma:displayName="Division" ma:description="Division" ma:format="Dropdown" ma:internalName="Division">
      <xsd:simpleType>
        <xsd:restriction base="dms:Choice">
          <xsd:enumeration value="Admin"/>
          <xsd:enumeration value="Corp Svs"/>
          <xsd:enumeration value="IEPD"/>
          <xsd:enumeration value="EAD"/>
          <xsd:enumeration value="BSD"/>
          <xsd:enumeration value="PS21"/>
          <xsd:enumeration value="PPI"/>
          <xsd:enumeration value="PPD"/>
          <xsd:enumeration value="SIS"/>
          <xsd:enumeration value="SRS"/>
          <xsd:enumeration value="IO"/>
          <xsd:enumeration value="MAMD"/>
          <xsd:enumeration value="CIOO"/>
          <xsd:enumeration value="StatsClub"/>
        </xsd:restriction>
      </xsd:simpleType>
    </xsd:element>
    <xsd:element name="SystemStatus" ma:index="6" nillable="true" ma:displayName="Document Status" ma:default="Published" ma:description="Document Status" ma:format="Dropdown" ma:internalName="System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enumeration value="Internal Paper"/>
              <xsd:enumeration value="Valid"/>
            </xsd:restriction>
          </xsd:simpleType>
        </xsd:union>
      </xsd:simpleType>
    </xsd:element>
    <xsd:element name="Classification" ma:index="7" nillable="true" ma:displayName="Classification" ma:default="Restricted" ma:format="Dropdown" ma:internalName="Classification">
      <xsd:simpleType>
        <xsd:restriction base="dms:Choice">
          <xsd:enumeration value="Restricted"/>
          <xsd:enumeration value="Confidential"/>
          <xsd:enumeration value="Released"/>
        </xsd:restriction>
      </xsd:simpleType>
    </xsd:element>
  </xsd:schema>
  <xsd:schema xmlns:xsd="http://www.w3.org/2001/XMLSchema" xmlns:xs="http://www.w3.org/2001/XMLSchema" xmlns:dms="http://schemas.microsoft.com/office/2006/documentManagement/types" xmlns:pc="http://schemas.microsoft.com/office/infopath/2007/PartnerControls" targetNamespace="65008fe0-89a0-4a32-9643-22ab01f458d5" elementFormDefault="qualified">
    <xsd:import namespace="http://schemas.microsoft.com/office/2006/documentManagement/types"/>
    <xsd:import namespace="http://schemas.microsoft.com/office/infopath/2007/PartnerControls"/>
    <xsd:element name="DLCPolicyLabelValue" ma:index="15"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6"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7" nillable="true" ma:displayName="Label Locked" ma:description="Indicates whether the label should be updated when item properties are modified." ma:hidden="true" ma:internalName="DLCPolicyLabelLock" ma:readOnly="false">
      <xsd:simpleType>
        <xsd:restriction base="dms:Text"/>
      </xsd:simpleType>
    </xsd:element>
    <xsd:element name="_dlc_Exempt" ma:index="18" nillable="true" ma:displayName="Exempt from Policy" ma:description="" ma:hidden="true" ma:internalName="_dlc_Exempt" ma:readOnly="true">
      <xsd:simpleType>
        <xsd:restriction base="dms:Unknown"/>
      </xsd:simpleType>
    </xsd:element>
    <xsd:element name="_dlc_ExpireDateSaved" ma:index="19" nillable="true" ma:displayName="Original Expiration Date" ma:description="" ma:hidden="true" ma:internalName="_dlc_ExpireDateSaved" ma:readOnly="true">
      <xsd:simpleType>
        <xsd:restriction base="dms:DateTime"/>
      </xsd:simpleType>
    </xsd:element>
    <xsd:element name="_dlc_ExpireDate" ma:index="20"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325ca8-8108-4f72-a2b3-97f2ba2cab47" elementFormDefault="qualified">
    <xsd:import namespace="http://schemas.microsoft.com/office/2006/documentManagement/types"/>
    <xsd:import namespace="http://schemas.microsoft.com/office/infopath/2007/PartnerControls"/>
    <xsd:element name="Description0" ma:index="24" nillable="true" ma:displayName="Description" ma:internalName="Description0">
      <xsd:simpleType>
        <xsd:restriction base="dms:Note"/>
      </xsd:simpleType>
    </xsd:element>
    <xsd:element name="DateCompleted" ma:index="25" nillable="true" ma:displayName="Date Released" ma:description=""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b25849-6cb1-46d4-a336-90380579f21d"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3" ma:displayName="Author"/>
        <xsd:element ref="dcterms:created" minOccurs="0" maxOccurs="1"/>
        <xsd:element ref="dc:identifier" minOccurs="0" maxOccurs="1"/>
        <xsd:element name="contentType" minOccurs="0" maxOccurs="1" type="xsd:string" ma:index="10" ma:displayName="Content Type" ma:readOnly="true"/>
        <xsd:element ref="dc:title" minOccurs="0" maxOccurs="1" ma:index="1" ma:displayName="Title"/>
        <xsd:element ref="dc:subject" minOccurs="0" maxOccurs="1"/>
        <xsd:element ref="dc:description" minOccurs="0" maxOccurs="1"/>
        <xsd:element name="keywords" minOccurs="0" maxOccurs="1" type="xsd:string" ma:index="2" ma:displayName="Keywords"/>
        <xsd:element ref="dc:language" minOccurs="0" maxOccurs="1"/>
        <xsd:element name="category" minOccurs="0" maxOccurs="1" type="xsd:string" ma:index="2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p:Policy xmlns:p="office.server.policy" id="" local="true">
  <p:Name>Document</p:Name>
  <p:Description/>
  <p:Statement/>
  <p:PolicyItems>
    <p:PolicyItem featureId="Microsoft.Office.RecordsManagement.PolicyFeatures.Expiration">
      <p:Name>Expiration</p:Name>
      <p:Description>Automatic scheduling of content for processing, and expiry of content that has reached its due date.</p:Description>
      <p:CustomData>
        <data>
          <formula id="Microsoft.Office.RecordsManagement.PolicyFeatures.Expiration.Formula.BuiltIn">
            <number>1</number>
            <property>Created</property>
            <period>days</period>
          </formula>
          <action type="workflow" id="473ac0ad-576e-4951-aa52-d8a748d3e0a8"/>
        </data>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ReadAccess xmlns="20837c90-6e81-4387-bef3-4ddcc0039010">
      <UserInfo>
        <DisplayName/>
        <AccountId xsi:nil="true"/>
        <AccountType/>
      </UserInfo>
    </ReadAccess>
    <EditAccess xmlns="20837c90-6e81-4387-bef3-4ddcc0039010">
      <UserInfo>
        <DisplayName/>
        <AccountId xsi:nil="true"/>
        <AccountType/>
      </UserInfo>
    </EditAccess>
    <DLCPolicyLabelClientValue xmlns="65008fe0-89a0-4a32-9643-22ab01f458d5" xsi:nil="true"/>
    <IconOverlay xmlns="http://schemas.microsoft.com/sharepoint/v4" xsi:nil="true"/>
    <DLCPolicyLabelLock xmlns="65008fe0-89a0-4a32-9643-22ab01f458d5" xsi:nil="true"/>
    <SystemStatus xmlns="20837c90-6e81-4387-bef3-4ddcc0039010">Published</SystemStatus>
    <Description0 xmlns="66325ca8-8108-4f72-a2b3-97f2ba2cab47" xsi:nil="true"/>
    <Division xmlns="20837c90-6e81-4387-bef3-4ddcc0039010" xsi:nil="true"/>
    <DateCompleted xmlns="66325ca8-8108-4f72-a2b3-97f2ba2cab47" xsi:nil="true"/>
    <Classification xmlns="20837c90-6e81-4387-bef3-4ddcc0039010">Restricted</Classification>
    <_dlc_ExpireDate xmlns="65008fe0-89a0-4a32-9643-22ab01f458d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0E7B3F-99FE-40B4-B401-69AF26948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37c90-6e81-4387-bef3-4ddcc0039010"/>
    <ds:schemaRef ds:uri="65008fe0-89a0-4a32-9643-22ab01f458d5"/>
    <ds:schemaRef ds:uri="66325ca8-8108-4f72-a2b3-97f2ba2cab47"/>
    <ds:schemaRef ds:uri="http://schemas.microsoft.com/sharepoint/v4"/>
    <ds:schemaRef ds:uri="1bb25849-6cb1-46d4-a336-90380579f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699AC3-19BC-48B4-918D-41489B8D9A97}">
  <ds:schemaRefs>
    <ds:schemaRef ds:uri="http://schemas.openxmlformats.org/officeDocument/2006/bibliography"/>
  </ds:schemaRefs>
</ds:datastoreItem>
</file>

<file path=customXml/itemProps3.xml><?xml version="1.0" encoding="utf-8"?>
<ds:datastoreItem xmlns:ds="http://schemas.openxmlformats.org/officeDocument/2006/customXml" ds:itemID="{33A05D5B-836F-464A-BC79-78BAC73BA0D7}">
  <ds:schemaRefs>
    <ds:schemaRef ds:uri="office.server.policy"/>
  </ds:schemaRefs>
</ds:datastoreItem>
</file>

<file path=customXml/itemProps4.xml><?xml version="1.0" encoding="utf-8"?>
<ds:datastoreItem xmlns:ds="http://schemas.openxmlformats.org/officeDocument/2006/customXml" ds:itemID="{76597A22-7BCB-4E17-AD05-698BA4F6D47D}">
  <ds:schemaRefs>
    <ds:schemaRef ds:uri="http://purl.org/dc/terms/"/>
    <ds:schemaRef ds:uri="http://purl.org/dc/dcmitype/"/>
    <ds:schemaRef ds:uri="66325ca8-8108-4f72-a2b3-97f2ba2cab47"/>
    <ds:schemaRef ds:uri="http://schemas.openxmlformats.org/package/2006/metadata/core-properties"/>
    <ds:schemaRef ds:uri="http://purl.org/dc/elements/1.1/"/>
    <ds:schemaRef ds:uri="http://schemas.microsoft.com/office/2006/documentManagement/types"/>
    <ds:schemaRef ds:uri="65008fe0-89a0-4a32-9643-22ab01f458d5"/>
    <ds:schemaRef ds:uri="http://schemas.microsoft.com/office/2006/metadata/properties"/>
    <ds:schemaRef ds:uri="http://schemas.microsoft.com/sharepoint/v4"/>
    <ds:schemaRef ds:uri="http://www.w3.org/XML/1998/namespace"/>
    <ds:schemaRef ds:uri="http://schemas.microsoft.com/office/infopath/2007/PartnerControls"/>
    <ds:schemaRef ds:uri="1bb25849-6cb1-46d4-a336-90380579f21d"/>
    <ds:schemaRef ds:uri="20837c90-6e81-4387-bef3-4ddcc0039010"/>
  </ds:schemaRefs>
</ds:datastoreItem>
</file>

<file path=customXml/itemProps5.xml><?xml version="1.0" encoding="utf-8"?>
<ds:datastoreItem xmlns:ds="http://schemas.openxmlformats.org/officeDocument/2006/customXml" ds:itemID="{A41597E2-36A1-4F03-9734-5BC6BE2D7E6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Yasmin, DCD/FSD</dc:creator>
  <cp:lastModifiedBy>Harumi Shibata Salazar</cp:lastModifiedBy>
  <cp:revision>8</cp:revision>
  <cp:lastPrinted>2025-04-23T03:17:00Z</cp:lastPrinted>
  <dcterms:created xsi:type="dcterms:W3CDTF">2024-11-07T13:30:00Z</dcterms:created>
  <dcterms:modified xsi:type="dcterms:W3CDTF">2025-12-15T21:30:00Z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0x01010056D806CF811E1141912A79BA4B605DB4006A60E39AEA5CF243BF53999913AC7BE500EB324AF1099D724192F9E59BC7CCE00A</vt:lpwstr>
  </property>
  <property fmtid="{D5CDD505-2E9C-101B-9397-08002B2CF9AE}" pid="3" name="_dlc_policyId">
    <vt:lpwstr/>
  </property>
  <property fmtid="{D5CDD505-2E9C-101B-9397-08002B2CF9AE}" pid="4" name="ItemRetentionFormula">
    <vt:lpwstr>&lt;formula id="Microsoft.Office.RecordsManagement.PolicyFeatures.Expiration.Formula.BuiltIn"&gt;&lt;number&gt;1&lt;/number&gt;&lt;property&gt;Created&lt;/property&gt;&lt;period&gt;days&lt;/period&gt;&lt;/formula&gt;</vt:lpwstr>
  </property>
  <property fmtid="{D5CDD505-2E9C-101B-9397-08002B2CF9AE}" pid="5" name="_dlc_LastRun">
    <vt:lpwstr>01/13/2024 23:03:11</vt:lpwstr>
  </property>
  <property fmtid="{D5CDD505-2E9C-101B-9397-08002B2CF9AE}" pid="6" name="MSIP_Label_54803508-8490-4252-b331-d9b72689e942_Enabled">
    <vt:lpwstr>true</vt:lpwstr>
  </property>
  <property fmtid="{D5CDD505-2E9C-101B-9397-08002B2CF9AE}" pid="7" name="MSIP_Label_54803508-8490-4252-b331-d9b72689e942_SetDate">
    <vt:lpwstr>2024-04-15T07:46:23Z</vt:lpwstr>
  </property>
  <property fmtid="{D5CDD505-2E9C-101B-9397-08002B2CF9AE}" pid="8" name="MSIP_Label_54803508-8490-4252-b331-d9b72689e942_Method">
    <vt:lpwstr>Privileged</vt:lpwstr>
  </property>
  <property fmtid="{D5CDD505-2E9C-101B-9397-08002B2CF9AE}" pid="9" name="MSIP_Label_54803508-8490-4252-b331-d9b72689e942_Name">
    <vt:lpwstr>Non Sensitive_0</vt:lpwstr>
  </property>
  <property fmtid="{D5CDD505-2E9C-101B-9397-08002B2CF9AE}" pid="10" name="MSIP_Label_54803508-8490-4252-b331-d9b72689e942_SiteId">
    <vt:lpwstr>0b11c524-9a1c-4e1b-84cb-6336aefc2243</vt:lpwstr>
  </property>
  <property fmtid="{D5CDD505-2E9C-101B-9397-08002B2CF9AE}" pid="11" name="MSIP_Label_54803508-8490-4252-b331-d9b72689e942_ActionId">
    <vt:lpwstr>757d232a-d9e2-4626-ab48-f3f81e8c483f</vt:lpwstr>
  </property>
  <property fmtid="{D5CDD505-2E9C-101B-9397-08002B2CF9AE}" pid="12" name="MSIP_Label_54803508-8490-4252-b331-d9b72689e942_ContentBits">
    <vt:lpwstr>0</vt:lpwstr>
  </property>
  <property fmtid="{D5CDD505-2E9C-101B-9397-08002B2CF9AE}" pid="13" name="OECDDocumentId">
    <vt:lpwstr>A69814F700EB5A87F810C39F4994AC7E74078FEBF48A6DEE4A576EAD12084428</vt:lpwstr>
  </property>
  <property fmtid="{D5CDD505-2E9C-101B-9397-08002B2CF9AE}" pid="14" name="OecdDocumentCoteLangHash">
    <vt:lpwstr/>
  </property>
  <property fmtid="{D5CDD505-2E9C-101B-9397-08002B2CF9AE}" pid="15" name="MSIP_Label_0e5510b0-e729-4ef0-a3dd-4ba0dfe56c99_Enabled">
    <vt:lpwstr>true</vt:lpwstr>
  </property>
  <property fmtid="{D5CDD505-2E9C-101B-9397-08002B2CF9AE}" pid="16" name="MSIP_Label_0e5510b0-e729-4ef0-a3dd-4ba0dfe56c99_SetDate">
    <vt:lpwstr>2024-11-07T13:30:16Z</vt:lpwstr>
  </property>
  <property fmtid="{D5CDD505-2E9C-101B-9397-08002B2CF9AE}" pid="17" name="MSIP_Label_0e5510b0-e729-4ef0-a3dd-4ba0dfe56c99_Method">
    <vt:lpwstr>Standard</vt:lpwstr>
  </property>
  <property fmtid="{D5CDD505-2E9C-101B-9397-08002B2CF9AE}" pid="18" name="MSIP_Label_0e5510b0-e729-4ef0-a3dd-4ba0dfe56c99_Name">
    <vt:lpwstr>Restricted Use</vt:lpwstr>
  </property>
  <property fmtid="{D5CDD505-2E9C-101B-9397-08002B2CF9AE}" pid="19" name="MSIP_Label_0e5510b0-e729-4ef0-a3dd-4ba0dfe56c99_SiteId">
    <vt:lpwstr>ac41c7d4-1f61-460d-b0f4-fc925a2b471c</vt:lpwstr>
  </property>
  <property fmtid="{D5CDD505-2E9C-101B-9397-08002B2CF9AE}" pid="20" name="MSIP_Label_0e5510b0-e729-4ef0-a3dd-4ba0dfe56c99_ActionId">
    <vt:lpwstr>c9468017-834e-489d-8501-47da06a07fb5</vt:lpwstr>
  </property>
  <property fmtid="{D5CDD505-2E9C-101B-9397-08002B2CF9AE}" pid="21" name="MSIP_Label_0e5510b0-e729-4ef0-a3dd-4ba0dfe56c99_ContentBits">
    <vt:lpwstr>2</vt:lpwstr>
  </property>
</Properties>
</file>