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2E583254"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(Harmonized metadata template - format version 1.1)</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6C7C2D3A" w:rsidR="00B31E2C" w:rsidRPr="00A96255" w:rsidRDefault="00B31E2C" w:rsidP="00EA05D3">
      <w:pPr>
        <w:pStyle w:val="MIndHeader2"/>
      </w:pPr>
      <w:r w:rsidRPr="00A96255">
        <w:t xml:space="preserve">0. Indicator information </w:t>
      </w:r>
      <w:r>
        <w:rPr>
          <w:color w:val="B4B4B4"/>
          <w:sz w:val="20"/>
        </w:rPr>
        <w:t>(SDG_INDICATOR_INFO)</w:t>
      </w:r>
    </w:p>
    <w:p w14:paraId="043ED752" w14:textId="28D7692E" w:rsidR="00D24330" w:rsidRPr="00A96255" w:rsidRDefault="00D24330" w:rsidP="00EA05D3">
      <w:pPr>
        <w:pStyle w:val="MIndHeader"/>
      </w:pPr>
      <w:r w:rsidRPr="00A96255">
        <w:t xml:space="preserve">0.a. Goal </w:t>
      </w:r>
      <w:r>
        <w:rPr>
          <w:color w:val="B4B4B4"/>
          <w:sz w:val="20"/>
        </w:rPr>
        <w:t>(SDG_GOAL)</w:t>
      </w:r>
    </w:p>
    <w:p w14:paraId="68A810DF" w14:textId="5A430222" w:rsidR="00664601" w:rsidRPr="008835B1" w:rsidRDefault="00664601" w:rsidP="00664601">
      <w:pPr>
        <w:shd w:val="clear" w:color="auto" w:fill="F5F5F5"/>
        <w:spacing w:after="0"/>
        <w:outlineLvl w:val="4"/>
        <w:rPr>
          <w:rFonts w:ascii="Calibri" w:hAnsi="Calibri"/>
          <w:color w:val="444444"/>
          <w:sz w:val="21"/>
        </w:rPr>
      </w:pPr>
      <w:r w:rsidRPr="00223C31">
        <w:rPr>
          <w:color w:val="333333"/>
          <w:sz w:val="21"/>
        </w:rPr>
        <w:t>Goal 12: Ensure sustainable consumption and production patterns</w:t>
      </w:r>
    </w:p>
    <w:p w14:paraId="084142D2" w14:textId="77777777" w:rsidR="00D24330" w:rsidRPr="00A96255" w:rsidRDefault="00D24330" w:rsidP="00D24330">
      <w:pPr>
        <w:pStyle w:val="MIndHeader"/>
      </w:pPr>
      <w:r w:rsidRPr="00A96255">
        <w:t xml:space="preserve">0.b. Target </w:t>
      </w:r>
      <w:r>
        <w:rPr>
          <w:color w:val="B4B4B4"/>
          <w:sz w:val="20"/>
        </w:rPr>
        <w:t>(SDG_TARGET)</w:t>
      </w:r>
    </w:p>
    <w:p w14:paraId="6FD8CEC9" w14:textId="2EF54678" w:rsidR="00B77C98" w:rsidRPr="00573631" w:rsidRDefault="00B77C98" w:rsidP="00B77C98">
      <w:pPr>
        <w:shd w:val="clear" w:color="auto" w:fill="F5F5F5"/>
        <w:spacing w:after="0"/>
        <w:outlineLvl w:val="4"/>
        <w:rPr>
          <w:rFonts w:eastAsia="Times New Roman" w:cs="Times New Roman"/>
          <w:color w:val="333333"/>
          <w:sz w:val="21"/>
          <w:szCs w:val="21"/>
          <w:lang w:eastAsia="en-GB"/>
        </w:rPr>
      </w:pPr>
      <w:r w:rsidRPr="00573631">
        <w:rPr>
          <w:rFonts w:eastAsia="Times New Roman" w:cs="Times New Roman"/>
          <w:color w:val="333333"/>
          <w:sz w:val="21"/>
          <w:szCs w:val="21"/>
          <w:lang w:eastAsia="en-GB"/>
        </w:rPr>
        <w:t>Target</w:t>
      </w:r>
      <w:r>
        <w:rPr>
          <w:rFonts w:eastAsia="Times New Roman" w:cs="Times New Roman"/>
          <w:color w:val="333333"/>
          <w:sz w:val="21"/>
          <w:szCs w:val="21"/>
          <w:lang w:eastAsia="en-GB"/>
        </w:rPr>
        <w:t xml:space="preserve"> 12.2: By 2030, achieve the sustainable management and efficient use of natural resources</w:t>
      </w:r>
    </w:p>
    <w:p w14:paraId="3E67E7E0" w14:textId="77777777" w:rsidR="00D24330" w:rsidRPr="00A96255" w:rsidRDefault="00D24330" w:rsidP="00D24330">
      <w:pPr>
        <w:pStyle w:val="MIndHeader"/>
      </w:pPr>
      <w:r w:rsidRPr="00A96255">
        <w:t xml:space="preserve">0.c. Indicator </w:t>
      </w:r>
      <w:r>
        <w:rPr>
          <w:color w:val="B4B4B4"/>
          <w:sz w:val="20"/>
        </w:rPr>
        <w:t>(SDG_INDICATOR)</w:t>
      </w:r>
    </w:p>
    <w:p w14:paraId="19C33504" w14:textId="77777777" w:rsidR="00EC6EC2" w:rsidRPr="00EC6EC2" w:rsidRDefault="00EC6EC2" w:rsidP="00EC6EC2">
      <w:pPr>
        <w:shd w:val="clear" w:color="auto" w:fill="F5F5F5"/>
        <w:spacing w:after="0"/>
        <w:outlineLvl w:val="1"/>
        <w:rPr>
          <w:rFonts w:eastAsia="Times New Roman" w:cs="Times New Roman"/>
          <w:color w:val="333333"/>
          <w:sz w:val="21"/>
          <w:szCs w:val="21"/>
          <w:lang w:eastAsia="en-GB"/>
        </w:rPr>
      </w:pPr>
      <w:r w:rsidRPr="00EC6EC2">
        <w:rPr>
          <w:rFonts w:eastAsia="Times New Roman" w:cs="Times New Roman"/>
          <w:color w:val="333333"/>
          <w:sz w:val="21"/>
          <w:szCs w:val="21"/>
          <w:lang w:eastAsia="en-GB"/>
        </w:rPr>
        <w:t>Indicator 12.2.2: Domestic material consumption, domestic material consumption per capita, and domestic material consumption per GDP</w:t>
      </w:r>
    </w:p>
    <w:p w14:paraId="37E5E4F6" w14:textId="77777777" w:rsidR="00D24330" w:rsidRPr="00D32267" w:rsidRDefault="00D24330" w:rsidP="00D24330">
      <w:pPr>
        <w:pStyle w:val="MIndHeader"/>
        <w:rPr>
          <w:lang w:val="en-US"/>
        </w:rPr>
      </w:pPr>
      <w:r w:rsidRPr="00D32267">
        <w:rPr>
          <w:lang w:val="en-US"/>
        </w:rPr>
        <w:t xml:space="preserve">0.d. Series </w:t>
      </w:r>
      <w:r>
        <w:rPr>
          <w:color w:val="B4B4B4"/>
          <w:sz w:val="20"/>
        </w:rPr>
        <w:t>(SDG_SERIES_DESCR)</w:t>
      </w:r>
    </w:p>
    <w:p w14:paraId="634544D3" w14:textId="77777777" w:rsidR="00AA73FA" w:rsidRDefault="00AA73FA" w:rsidP="00AA73FA">
      <w:pPr>
        <w:pStyle w:val="MGTHeader"/>
      </w:pPr>
      <w:r>
        <w:t>EN_MAT_DOMCMPC - Domestic material consumption per capita, by type of raw material [8.4.2,12.2.2]</w:t>
      </w:r>
    </w:p>
    <w:p w14:paraId="736E2B37" w14:textId="77777777" w:rsidR="00AA73FA" w:rsidRDefault="00AA73FA" w:rsidP="00AA73FA">
      <w:pPr>
        <w:pStyle w:val="MGTHeader"/>
      </w:pPr>
      <w:r>
        <w:t>EN_MAT_DOMCMPG - Domestic material consumption per unit of GDP [8.4.2,12.2.2]</w:t>
      </w:r>
    </w:p>
    <w:p w14:paraId="771888BA" w14:textId="0E9ABF82" w:rsidR="00D24330" w:rsidRPr="00D32267" w:rsidRDefault="00AA73FA" w:rsidP="00D32267">
      <w:pPr>
        <w:pStyle w:val="MGTHeader"/>
        <w:rPr>
          <w:lang w:val="en-US"/>
        </w:rPr>
      </w:pPr>
      <w:r>
        <w:t>EN_MAT_DOMCMPT - Domestic material consumption [8.4.2,12.2.2]</w:t>
      </w:r>
    </w:p>
    <w:p w14:paraId="157DACE7" w14:textId="77777777" w:rsidR="00D24330" w:rsidRPr="00D32267" w:rsidRDefault="00D24330" w:rsidP="00D24330">
      <w:pPr>
        <w:pStyle w:val="MIndHeader"/>
        <w:rPr>
          <w:lang w:val="en-US"/>
        </w:rPr>
      </w:pPr>
      <w:r w:rsidRPr="00D32267">
        <w:rPr>
          <w:lang w:val="en-US"/>
        </w:rPr>
        <w:t xml:space="preserve">0.e. Metadata update </w:t>
      </w:r>
      <w:r>
        <w:rPr>
          <w:color w:val="B4B4B4"/>
          <w:sz w:val="20"/>
        </w:rPr>
        <w:t>(META_LAST_UPDATE)</w:t>
      </w:r>
    </w:p>
    <w:sdt>
      <w:sdtPr>
        <w:rPr>
          <w:lang w:val="en-US"/>
        </w:rPr>
        <w:id w:val="1749689742"/>
        <w:placeholder>
          <w:docPart w:val="DefaultPlaceholder_-1854013437"/>
        </w:placeholder>
        <w:date w:fullDate="2025-11-04T00:00:00Z">
          <w:dateFormat w:val="yyyy-MM-dd"/>
          <w:lid w:val="en-US"/>
          <w:storeMappedDataAs w:val="dateTime"/>
          <w:calendar w:val="gregorian"/>
        </w:date>
      </w:sdtPr>
      <w:sdtEndPr/>
      <w:sdtContent>
        <w:p w14:paraId="03424B60" w14:textId="5CE610BC" w:rsidR="00D24330" w:rsidRPr="00D32267" w:rsidRDefault="00774460" w:rsidP="00D24330">
          <w:pPr>
            <w:pStyle w:val="MGTHeader"/>
            <w:rPr>
              <w:lang w:val="en-US"/>
            </w:rPr>
          </w:pPr>
          <w:r>
            <w:rPr>
              <w:lang w:val="en-US"/>
            </w:rPr>
            <w:t>2025-11-04</w:t>
          </w:r>
        </w:p>
      </w:sdtContent>
    </w:sdt>
    <w:p w14:paraId="415C9FF1" w14:textId="77777777" w:rsidR="00D24330" w:rsidRPr="00A96255" w:rsidRDefault="00D24330" w:rsidP="00D24330">
      <w:pPr>
        <w:pStyle w:val="MIndHeader"/>
      </w:pPr>
      <w:r w:rsidRPr="00A96255">
        <w:t xml:space="preserve">0.f. Related indicators </w:t>
      </w:r>
      <w:r>
        <w:rPr>
          <w:color w:val="B4B4B4"/>
          <w:sz w:val="20"/>
        </w:rPr>
        <w:t>(SDG_RELATED_INDICATORS)</w:t>
      </w:r>
    </w:p>
    <w:p w14:paraId="389C91A5" w14:textId="15B14047" w:rsidR="008669C6" w:rsidRDefault="006A3923" w:rsidP="00645A7E">
      <w:pPr>
        <w:pStyle w:val="MGTHeader"/>
      </w:pPr>
      <w:r>
        <w:t>8.4.1,</w:t>
      </w:r>
      <w:r w:rsidR="00C36BD2">
        <w:t xml:space="preserve"> 8.4.2,</w:t>
      </w:r>
      <w:r>
        <w:t xml:space="preserve"> 12.2.1</w:t>
      </w:r>
    </w:p>
    <w:p w14:paraId="077BC49E" w14:textId="1C76BD30" w:rsidR="00D24330" w:rsidRPr="00A96255" w:rsidRDefault="00D24330" w:rsidP="00D24330">
      <w:pPr>
        <w:pStyle w:val="MIndHeader"/>
      </w:pPr>
      <w:r w:rsidRPr="00A96255">
        <w:t xml:space="preserve">0.g. International organisations(s) responsible for global monitoring </w:t>
      </w:r>
      <w:r>
        <w:rPr>
          <w:color w:val="B4B4B4"/>
          <w:sz w:val="20"/>
        </w:rPr>
        <w:t>(SDG_CUSTODIAN_AGENCIES)</w:t>
      </w:r>
    </w:p>
    <w:p w14:paraId="796E7DA8" w14:textId="77777777" w:rsidR="002A7F28" w:rsidRDefault="002A7F28" w:rsidP="00645A7E">
      <w:pPr>
        <w:pStyle w:val="MGTHeader"/>
      </w:pPr>
      <w:r w:rsidRPr="00BB39AA">
        <w:t>United Nations Environment Programme (UNEP)</w:t>
      </w:r>
    </w:p>
    <w:p w14:paraId="19F29921" w14:textId="77777777" w:rsidR="008D1D39" w:rsidRPr="00A96255" w:rsidRDefault="008D1D39" w:rsidP="00573631">
      <w:pPr>
        <w:shd w:val="clear" w:color="auto" w:fill="FFFFFF"/>
        <w:spacing w:after="0"/>
        <w:rPr>
          <w:rFonts w:eastAsia="Times New Roman" w:cs="Times New Roman"/>
          <w:color w:val="4A4A4A"/>
          <w:sz w:val="21"/>
          <w:szCs w:val="21"/>
          <w:lang w:eastAsia="en-GB"/>
        </w:rPr>
      </w:pPr>
    </w:p>
    <w:p w14:paraId="12E0D73A" w14:textId="48126E58"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bookmarkEnd w:id="0"/>
      <w:bookmarkEnd w:id="1"/>
      <w:bookmarkEnd w:id="2"/>
      <w:bookmarkEnd w:id="3"/>
      <w:bookmarkEnd w:id="4"/>
      <w:r>
        <w:rPr>
          <w:color w:val="B4B4B4"/>
          <w:sz w:val="20"/>
        </w:rPr>
        <w:t>(CONTACT)</w:t>
      </w:r>
    </w:p>
    <w:p w14:paraId="0BD77982" w14:textId="72DFE854" w:rsidR="00576CFA" w:rsidRPr="00A96255" w:rsidRDefault="00576CFA" w:rsidP="00F719A8">
      <w:pPr>
        <w:pStyle w:val="MHeader2"/>
      </w:pPr>
      <w:r w:rsidRPr="00A96255">
        <w:t xml:space="preserve">1.a. Organisation </w:t>
      </w:r>
      <w:r>
        <w:rPr>
          <w:color w:val="B4B4B4"/>
          <w:sz w:val="20"/>
        </w:rPr>
        <w:t>(CONTACT_ORGANISATION)</w:t>
      </w:r>
    </w:p>
    <w:p w14:paraId="6479137A" w14:textId="2D08264E" w:rsidR="00AC5950" w:rsidRDefault="00AC5950" w:rsidP="00AC5950">
      <w:pPr>
        <w:shd w:val="clear" w:color="auto" w:fill="FFFFFF"/>
        <w:spacing w:after="0"/>
        <w:rPr>
          <w:rFonts w:eastAsia="Times New Roman" w:cs="Times New Roman"/>
          <w:color w:val="4A4A4A"/>
          <w:sz w:val="21"/>
          <w:szCs w:val="21"/>
          <w:lang w:eastAsia="en-GB"/>
        </w:rPr>
      </w:pPr>
      <w:r w:rsidRPr="00BB39AA">
        <w:rPr>
          <w:rFonts w:eastAsia="Times New Roman" w:cs="Times New Roman"/>
          <w:color w:val="4A4A4A"/>
          <w:sz w:val="21"/>
          <w:szCs w:val="21"/>
          <w:lang w:eastAsia="en-GB"/>
        </w:rPr>
        <w:t>United Nations Environment Programme (UNEP)</w:t>
      </w:r>
    </w:p>
    <w:p w14:paraId="6E829FD0" w14:textId="2439F30A" w:rsidR="00F719A8" w:rsidRDefault="00F719A8" w:rsidP="00576CFA">
      <w:pPr>
        <w:pStyle w:val="MText"/>
      </w:pPr>
    </w:p>
    <w:p w14:paraId="14915AC8" w14:textId="7D506133" w:rsidR="00B31E2C" w:rsidRPr="00A96255" w:rsidRDefault="00B31E2C" w:rsidP="008B0AC7">
      <w:pPr>
        <w:pStyle w:val="MHeader"/>
      </w:pPr>
      <w:r w:rsidRPr="00A96255">
        <w:t xml:space="preserve">2. Definition, concepts, and classifications </w:t>
      </w:r>
      <w:r>
        <w:rPr>
          <w:color w:val="B4B4B4"/>
          <w:sz w:val="20"/>
        </w:rPr>
        <w:t>(IND_DEF_CON_CLASS)</w:t>
      </w:r>
    </w:p>
    <w:p w14:paraId="2AC373EA" w14:textId="44236363" w:rsidR="008B0AC7" w:rsidRPr="00A96255" w:rsidRDefault="008B0AC7" w:rsidP="00F719A8">
      <w:pPr>
        <w:pStyle w:val="MHeader2"/>
      </w:pPr>
      <w:r w:rsidRPr="00A96255">
        <w:t xml:space="preserve">2.a. Definition and concepts </w:t>
      </w:r>
      <w:r>
        <w:rPr>
          <w:color w:val="B4B4B4"/>
          <w:sz w:val="20"/>
        </w:rPr>
        <w:t>(STAT_CONC_DEF)</w:t>
      </w:r>
    </w:p>
    <w:p w14:paraId="6343E5E4" w14:textId="77777777" w:rsidR="00645A7E" w:rsidRPr="00502EF6" w:rsidRDefault="00D51E7C" w:rsidP="00645A7E">
      <w:pPr>
        <w:pStyle w:val="MText"/>
      </w:pPr>
      <w:r w:rsidRPr="008835B1">
        <w:rPr>
          <w:b/>
        </w:rPr>
        <w:t>Definitions:</w:t>
      </w:r>
    </w:p>
    <w:p w14:paraId="58C40E2F" w14:textId="564E00E0" w:rsidR="00E12409" w:rsidRDefault="00E12409" w:rsidP="00645A7E">
      <w:pPr>
        <w:pStyle w:val="MText"/>
      </w:pPr>
      <w:r w:rsidRPr="00B52415">
        <w:t xml:space="preserve">Domestic Material Consumption (DMC) is a standard material flow accounting (MFA) indicator and reports the apparent consumption of materials in a national economy. </w:t>
      </w:r>
    </w:p>
    <w:p w14:paraId="48B38FEA" w14:textId="77777777" w:rsidR="00995A8B" w:rsidRDefault="00995A8B">
      <w:pPr>
        <w:pStyle w:val="NoSpacing"/>
        <w:rPr>
          <w:rFonts w:eastAsia="Times New Roman" w:cs="Times New Roman"/>
          <w:color w:val="4A4A4A"/>
          <w:sz w:val="21"/>
          <w:szCs w:val="21"/>
          <w:lang w:eastAsia="en-GB"/>
        </w:rPr>
      </w:pPr>
    </w:p>
    <w:p w14:paraId="2A29E44C" w14:textId="1853B3BC" w:rsidR="00D51E7C" w:rsidRDefault="00211861">
      <w:pPr>
        <w:pStyle w:val="NoSpacing"/>
        <w:rPr>
          <w:rFonts w:eastAsia="Times New Roman" w:cs="Times New Roman"/>
          <w:color w:val="4A4A4A"/>
          <w:sz w:val="21"/>
          <w:szCs w:val="21"/>
          <w:lang w:eastAsia="en-GB"/>
        </w:rPr>
      </w:pPr>
      <w:r w:rsidRPr="00D32267">
        <w:rPr>
          <w:rFonts w:eastAsia="Times New Roman" w:cs="Times New Roman"/>
          <w:color w:val="4A4A4A"/>
          <w:sz w:val="21"/>
          <w:szCs w:val="21"/>
          <w:lang w:eastAsia="en-GB"/>
        </w:rPr>
        <w:t>DMC measures the total amount of material</w:t>
      </w:r>
      <w:r w:rsidR="00026F30" w:rsidRPr="00D32267">
        <w:rPr>
          <w:rFonts w:eastAsia="Times New Roman" w:cs="Times New Roman"/>
          <w:color w:val="4A4A4A"/>
          <w:sz w:val="21"/>
          <w:szCs w:val="21"/>
          <w:lang w:eastAsia="en-GB"/>
        </w:rPr>
        <w:t xml:space="preserve"> </w:t>
      </w:r>
      <w:r w:rsidR="007824A6" w:rsidRPr="00D32267">
        <w:rPr>
          <w:rFonts w:eastAsia="Times New Roman" w:cs="Times New Roman"/>
          <w:color w:val="4A4A4A"/>
          <w:sz w:val="21"/>
          <w:szCs w:val="21"/>
          <w:lang w:eastAsia="en-GB"/>
        </w:rPr>
        <w:t>(</w:t>
      </w:r>
      <w:r w:rsidR="007824A6" w:rsidRPr="00314E1F">
        <w:rPr>
          <w:rFonts w:eastAsia="Times New Roman" w:cs="Times New Roman"/>
          <w:color w:val="4A4A4A"/>
          <w:sz w:val="21"/>
          <w:szCs w:val="21"/>
          <w:lang w:eastAsia="en-GB"/>
        </w:rPr>
        <w:t>biomass, fossil fuels, metal ores and non-metallic minerals</w:t>
      </w:r>
      <w:r w:rsidR="00F239A5">
        <w:rPr>
          <w:rFonts w:eastAsia="Times New Roman" w:cs="Times New Roman"/>
          <w:color w:val="4A4A4A"/>
          <w:sz w:val="21"/>
          <w:szCs w:val="21"/>
          <w:lang w:eastAsia="en-GB"/>
        </w:rPr>
        <w:t xml:space="preserve">, </w:t>
      </w:r>
      <w:r w:rsidR="003C2D8D">
        <w:rPr>
          <w:rFonts w:eastAsia="Times New Roman" w:cs="Times New Roman"/>
          <w:color w:val="4A4A4A"/>
          <w:sz w:val="21"/>
          <w:szCs w:val="21"/>
          <w:lang w:eastAsia="en-GB"/>
        </w:rPr>
        <w:t>as well as m</w:t>
      </w:r>
      <w:r w:rsidR="00E064FB" w:rsidRPr="00E064FB">
        <w:rPr>
          <w:rFonts w:eastAsia="Times New Roman" w:cs="Times New Roman"/>
          <w:color w:val="4A4A4A"/>
          <w:sz w:val="21"/>
          <w:szCs w:val="21"/>
          <w:lang w:eastAsia="en-GB"/>
        </w:rPr>
        <w:t>ixed and complex products</w:t>
      </w:r>
      <w:r w:rsidR="00E064FB">
        <w:rPr>
          <w:rFonts w:eastAsia="Times New Roman" w:cs="Times New Roman"/>
          <w:color w:val="4A4A4A"/>
          <w:sz w:val="21"/>
          <w:szCs w:val="21"/>
          <w:lang w:eastAsia="en-GB"/>
        </w:rPr>
        <w:t xml:space="preserve">, </w:t>
      </w:r>
      <w:r w:rsidR="003C2D8D">
        <w:rPr>
          <w:rFonts w:eastAsia="Times New Roman" w:cs="Times New Roman"/>
          <w:color w:val="4A4A4A"/>
          <w:sz w:val="21"/>
          <w:szCs w:val="21"/>
          <w:lang w:eastAsia="en-GB"/>
        </w:rPr>
        <w:t>w</w:t>
      </w:r>
      <w:r w:rsidR="0095447F" w:rsidRPr="0095447F">
        <w:rPr>
          <w:rFonts w:eastAsia="Times New Roman" w:cs="Times New Roman"/>
          <w:color w:val="4A4A4A"/>
          <w:sz w:val="21"/>
          <w:szCs w:val="21"/>
          <w:lang w:eastAsia="en-GB"/>
        </w:rPr>
        <w:t>aste for final treatment and disposal</w:t>
      </w:r>
      <w:r w:rsidR="007824A6" w:rsidRPr="00314E1F">
        <w:rPr>
          <w:rFonts w:eastAsia="Times New Roman" w:cs="Times New Roman"/>
          <w:color w:val="4A4A4A"/>
          <w:sz w:val="21"/>
          <w:szCs w:val="21"/>
          <w:lang w:eastAsia="en-GB"/>
        </w:rPr>
        <w:t>)</w:t>
      </w:r>
      <w:r w:rsidRPr="00D32267">
        <w:rPr>
          <w:rFonts w:eastAsia="Times New Roman" w:cs="Times New Roman"/>
          <w:color w:val="4A4A4A"/>
          <w:sz w:val="21"/>
          <w:szCs w:val="21"/>
          <w:lang w:eastAsia="en-GB"/>
        </w:rPr>
        <w:t xml:space="preserve"> directly used in an economy and based on accounts of direct material flows, </w:t>
      </w:r>
      <w:r w:rsidR="00995A8B" w:rsidRPr="00D32267">
        <w:rPr>
          <w:rFonts w:eastAsia="Times New Roman" w:cs="Times New Roman"/>
          <w:color w:val="4A4A4A"/>
          <w:sz w:val="21"/>
          <w:szCs w:val="21"/>
          <w:lang w:eastAsia="en-GB"/>
        </w:rPr>
        <w:t>i.e.,</w:t>
      </w:r>
      <w:r w:rsidRPr="00D32267">
        <w:rPr>
          <w:rFonts w:eastAsia="Times New Roman" w:cs="Times New Roman"/>
          <w:color w:val="4A4A4A"/>
          <w:sz w:val="21"/>
          <w:szCs w:val="21"/>
          <w:lang w:eastAsia="en-GB"/>
        </w:rPr>
        <w:t xml:space="preserve"> domestic material extraction and physical imports and exports.</w:t>
      </w:r>
    </w:p>
    <w:p w14:paraId="37715203" w14:textId="77777777" w:rsidR="00995A8B" w:rsidRPr="00995A8B" w:rsidRDefault="00995A8B" w:rsidP="00D32267">
      <w:pPr>
        <w:pStyle w:val="NoSpacing"/>
      </w:pPr>
    </w:p>
    <w:p w14:paraId="03A76F72" w14:textId="77777777" w:rsidR="00645A7E" w:rsidRPr="00502EF6" w:rsidRDefault="00D51E7C" w:rsidP="00645A7E">
      <w:pPr>
        <w:pStyle w:val="MText"/>
      </w:pPr>
      <w:r w:rsidRPr="008835B1">
        <w:rPr>
          <w:b/>
        </w:rPr>
        <w:t>Concepts:</w:t>
      </w:r>
    </w:p>
    <w:p w14:paraId="30106881" w14:textId="44501825" w:rsidR="00D94B1C" w:rsidRDefault="00D94B1C" w:rsidP="00645A7E">
      <w:pPr>
        <w:pStyle w:val="MText"/>
      </w:pPr>
      <w:r w:rsidRPr="00B52415">
        <w:lastRenderedPageBreak/>
        <w:t>DMC and</w:t>
      </w:r>
      <w:r w:rsidR="003E7106">
        <w:t xml:space="preserve"> Material Footprint (</w:t>
      </w:r>
      <w:r w:rsidRPr="00B52415">
        <w:t>MF</w:t>
      </w:r>
      <w:r w:rsidR="003E7106">
        <w:t>)</w:t>
      </w:r>
      <w:r w:rsidRPr="00B52415">
        <w:t xml:space="preserve"> need to be looked at in combination</w:t>
      </w:r>
      <w:r w:rsidR="0002624E">
        <w:t>,</w:t>
      </w:r>
      <w:r w:rsidRPr="00B52415">
        <w:t xml:space="preserve"> as they</w:t>
      </w:r>
      <w:r w:rsidRPr="000C0CA9">
        <w:t xml:space="preserve"> cover the two aspects of the economy, production and consumption. The DMC reports the actual amount of material in an economy, MF the virtual amount required across the whole supply chain to service final demand. A country can, for instance</w:t>
      </w:r>
      <w:r w:rsidR="0002624E">
        <w:t>,</w:t>
      </w:r>
      <w:r w:rsidRPr="000C0CA9">
        <w:t xml:space="preserve"> have a very high DMC because it has a large primary production sector for export or a very low DMC because it has outsourced most of the material intensive industrial process to other countries. The material footprint corrects for both phenomena. </w:t>
      </w:r>
    </w:p>
    <w:p w14:paraId="2A6A88A0" w14:textId="77777777" w:rsidR="00B52415" w:rsidRDefault="00B52415" w:rsidP="00D32267">
      <w:pPr>
        <w:pStyle w:val="MText"/>
      </w:pPr>
    </w:p>
    <w:p w14:paraId="7932F8BD" w14:textId="56574D1C" w:rsidR="008B0AC7" w:rsidRPr="00A96255" w:rsidRDefault="00576CFA" w:rsidP="00F719A8">
      <w:pPr>
        <w:pStyle w:val="MHeader2"/>
      </w:pPr>
      <w:r w:rsidRPr="00A96255">
        <w:t xml:space="preserve">2.b. Unit of measure </w:t>
      </w:r>
      <w:r>
        <w:rPr>
          <w:color w:val="B4B4B4"/>
          <w:sz w:val="20"/>
        </w:rPr>
        <w:t>(UNIT_MEASURE)</w:t>
      </w:r>
    </w:p>
    <w:p w14:paraId="3E1487EE" w14:textId="6BB790F5" w:rsidR="003F2326" w:rsidRDefault="003F2326" w:rsidP="003F2326">
      <w:pPr>
        <w:pStyle w:val="MText"/>
      </w:pPr>
      <w:r>
        <w:t>T</w:t>
      </w:r>
      <w:r w:rsidRPr="006B0A44">
        <w:t>onnes</w:t>
      </w:r>
      <w:r w:rsidR="007824A6">
        <w:t>;</w:t>
      </w:r>
    </w:p>
    <w:p w14:paraId="34AF9D9D" w14:textId="4FBB205A" w:rsidR="003F2326" w:rsidRDefault="007824A6" w:rsidP="003F2326">
      <w:pPr>
        <w:pStyle w:val="MText"/>
      </w:pPr>
      <w:r>
        <w:t>K</w:t>
      </w:r>
      <w:r w:rsidR="003F2326" w:rsidRPr="006B0A44">
        <w:t>ilograms per constant United States dollar</w:t>
      </w:r>
      <w:r>
        <w:t>;</w:t>
      </w:r>
    </w:p>
    <w:p w14:paraId="503E55F1" w14:textId="6120E314" w:rsidR="003F2326" w:rsidRDefault="003F2326" w:rsidP="003F2326">
      <w:pPr>
        <w:pStyle w:val="MText"/>
      </w:pPr>
      <w:r>
        <w:t>Tonnes per capita</w:t>
      </w:r>
      <w:r w:rsidR="007824A6">
        <w:t>.</w:t>
      </w:r>
    </w:p>
    <w:p w14:paraId="548E9AAA" w14:textId="77777777" w:rsidR="00EC2915" w:rsidRPr="00A96255" w:rsidRDefault="00EC2915" w:rsidP="00576CFA">
      <w:pPr>
        <w:pStyle w:val="MText"/>
      </w:pPr>
    </w:p>
    <w:p w14:paraId="651AA7AC" w14:textId="5144B8C4" w:rsidR="00DA615C" w:rsidRPr="00A96255" w:rsidRDefault="008B0AC7" w:rsidP="00F719A8">
      <w:pPr>
        <w:pStyle w:val="MHeader2"/>
      </w:pPr>
      <w:r w:rsidRPr="00A96255">
        <w:t xml:space="preserve">2.c. Classifications </w:t>
      </w:r>
      <w:r>
        <w:rPr>
          <w:color w:val="B4B4B4"/>
          <w:sz w:val="20"/>
        </w:rPr>
        <w:t>(CLASS_SYSTEM)</w:t>
      </w:r>
    </w:p>
    <w:p w14:paraId="36355902" w14:textId="4457581B" w:rsidR="003940E6" w:rsidRDefault="003940E6" w:rsidP="003940E6">
      <w:pPr>
        <w:pStyle w:val="MText"/>
        <w:numPr>
          <w:ilvl w:val="0"/>
          <w:numId w:val="6"/>
        </w:numPr>
      </w:pPr>
      <w:r w:rsidRPr="009F5C39">
        <w:t>Material categories</w:t>
      </w:r>
      <w:r>
        <w:t xml:space="preserve"> accordance to t</w:t>
      </w:r>
      <w:r w:rsidRPr="009D418D">
        <w:t xml:space="preserve">he global EW-MFA guide </w:t>
      </w:r>
      <w:r>
        <w:t>“</w:t>
      </w:r>
      <w:r w:rsidRPr="009D418D">
        <w:t>UNEP (202</w:t>
      </w:r>
      <w:r w:rsidR="008350E6">
        <w:t>3</w:t>
      </w:r>
      <w:r w:rsidRPr="009D418D">
        <w:t>). The use of natural resources in the economy: A Global Manual on Economy Wide Material Flow Accounting</w:t>
      </w:r>
      <w:r>
        <w:t>”</w:t>
      </w:r>
      <w:r w:rsidRPr="009D418D">
        <w:t xml:space="preserve"> (</w:t>
      </w:r>
      <w:hyperlink r:id="rId11" w:history="1">
        <w:r w:rsidRPr="00691A2F">
          <w:rPr>
            <w:rStyle w:val="Hyperlink"/>
          </w:rPr>
          <w:t>https://wedocs.unep.org/bitstream/handle/20.500.11822/36253/UNRE.pdf?sequence=3&amp;isAllowed=y</w:t>
        </w:r>
      </w:hyperlink>
      <w:r w:rsidRPr="009D418D">
        <w:t>)</w:t>
      </w:r>
      <w:r>
        <w:t>;</w:t>
      </w:r>
    </w:p>
    <w:p w14:paraId="123172F4" w14:textId="3A2808EC" w:rsidR="00F719A8" w:rsidRPr="00281C90" w:rsidRDefault="003940E6" w:rsidP="00A145C0">
      <w:pPr>
        <w:pStyle w:val="MText"/>
        <w:numPr>
          <w:ilvl w:val="0"/>
          <w:numId w:val="6"/>
        </w:numPr>
      </w:pPr>
      <w:r w:rsidRPr="00D32267">
        <w:rPr>
          <w:rStyle w:val="normaltextrun"/>
          <w:rFonts w:ascii="Calibri" w:hAnsi="Calibri" w:cs="Calibri"/>
        </w:rPr>
        <w:t>Standard Country or Area Codes for Statistical Use</w:t>
      </w:r>
      <w:r w:rsidRPr="00D32267">
        <w:rPr>
          <w:rStyle w:val="normaltextrun"/>
          <w:rFonts w:ascii="Calibri" w:hAnsi="Calibri" w:cs="Calibri"/>
          <w:shd w:val="clear" w:color="auto" w:fill="FFFFFF"/>
        </w:rPr>
        <w:t xml:space="preserve"> (UN M49 classification of countries and regions)</w:t>
      </w:r>
    </w:p>
    <w:p w14:paraId="063ABDC9" w14:textId="77777777" w:rsidR="006672E4" w:rsidRPr="00A96255" w:rsidRDefault="006672E4" w:rsidP="00576CFA">
      <w:pPr>
        <w:pStyle w:val="MText"/>
      </w:pPr>
    </w:p>
    <w:p w14:paraId="1D3AEECA" w14:textId="4C5EC949" w:rsidR="00B31E2C" w:rsidRPr="00F719A8" w:rsidRDefault="00B31E2C" w:rsidP="00F719A8">
      <w:pPr>
        <w:pStyle w:val="MHeader"/>
      </w:pPr>
      <w:r w:rsidRPr="00F719A8">
        <w:t xml:space="preserve">3. Data source type and data collection method </w:t>
      </w:r>
      <w:r>
        <w:rPr>
          <w:color w:val="B4B4B4"/>
          <w:sz w:val="20"/>
        </w:rPr>
        <w:t>(SRC_TYPE_COLL_METHOD)</w:t>
      </w:r>
    </w:p>
    <w:p w14:paraId="340B050E" w14:textId="31C09E5F" w:rsidR="008B0AC7" w:rsidRPr="00A96255" w:rsidRDefault="008B0AC7" w:rsidP="00F719A8">
      <w:pPr>
        <w:pStyle w:val="MHeader2"/>
      </w:pPr>
      <w:r w:rsidRPr="00A96255">
        <w:t xml:space="preserve">3.a. Data sources </w:t>
      </w:r>
      <w:r>
        <w:rPr>
          <w:color w:val="B4B4B4"/>
          <w:sz w:val="20"/>
        </w:rPr>
        <w:t>(SOURCE_TYPE)</w:t>
      </w:r>
    </w:p>
    <w:p w14:paraId="0354F67F" w14:textId="12EA7582" w:rsidR="006B560C" w:rsidRDefault="006B560C" w:rsidP="006B560C">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 xml:space="preserve">The global </w:t>
      </w:r>
      <w:r w:rsidR="00232555">
        <w:rPr>
          <w:rFonts w:eastAsia="Times New Roman" w:cs="Times New Roman"/>
          <w:color w:val="4A4A4A"/>
          <w:sz w:val="21"/>
          <w:szCs w:val="21"/>
          <w:lang w:eastAsia="en-GB"/>
        </w:rPr>
        <w:t xml:space="preserve">estimation </w:t>
      </w:r>
      <w:r w:rsidR="00A64EA8">
        <w:rPr>
          <w:rFonts w:eastAsia="Times New Roman" w:cs="Times New Roman"/>
          <w:color w:val="4A4A4A"/>
          <w:sz w:val="21"/>
          <w:szCs w:val="21"/>
          <w:lang w:eastAsia="en-GB"/>
        </w:rPr>
        <w:t xml:space="preserve">of DMC </w:t>
      </w:r>
      <w:r>
        <w:rPr>
          <w:rFonts w:eastAsia="Times New Roman" w:cs="Times New Roman"/>
          <w:color w:val="4A4A4A"/>
          <w:sz w:val="21"/>
          <w:szCs w:val="21"/>
          <w:lang w:eastAsia="en-GB"/>
        </w:rPr>
        <w:t xml:space="preserve">is based on data </w:t>
      </w:r>
      <w:r w:rsidRPr="000C0CA9">
        <w:rPr>
          <w:rFonts w:eastAsia="Times New Roman" w:cs="Times New Roman"/>
          <w:color w:val="4A4A4A"/>
          <w:sz w:val="21"/>
          <w:szCs w:val="21"/>
          <w:lang w:eastAsia="en-GB"/>
        </w:rPr>
        <w:t xml:space="preserve">available from different national </w:t>
      </w:r>
      <w:r w:rsidR="00E82458">
        <w:rPr>
          <w:rFonts w:eastAsia="Times New Roman" w:cs="Times New Roman"/>
          <w:color w:val="4A4A4A"/>
          <w:sz w:val="21"/>
          <w:szCs w:val="21"/>
          <w:lang w:eastAsia="en-GB"/>
        </w:rPr>
        <w:t>and</w:t>
      </w:r>
      <w:r w:rsidRPr="000C0CA9">
        <w:rPr>
          <w:rFonts w:eastAsia="Times New Roman" w:cs="Times New Roman"/>
          <w:color w:val="4A4A4A"/>
          <w:sz w:val="21"/>
          <w:szCs w:val="21"/>
          <w:lang w:eastAsia="en-GB"/>
        </w:rPr>
        <w:t xml:space="preserve"> international datasets in the domain of agriculture, forestry, fisheries, mining and energy statistics. International statistical sources for DMC </w:t>
      </w:r>
      <w:r w:rsidR="005E726F">
        <w:rPr>
          <w:rFonts w:eastAsia="Times New Roman" w:cs="Times New Roman"/>
          <w:color w:val="4A4A4A"/>
          <w:sz w:val="21"/>
          <w:szCs w:val="21"/>
          <w:lang w:eastAsia="en-GB"/>
        </w:rPr>
        <w:t>i</w:t>
      </w:r>
      <w:r w:rsidRPr="000C0CA9">
        <w:rPr>
          <w:rFonts w:eastAsia="Times New Roman" w:cs="Times New Roman"/>
          <w:color w:val="4A4A4A"/>
          <w:sz w:val="21"/>
          <w:szCs w:val="21"/>
          <w:lang w:eastAsia="en-GB"/>
        </w:rPr>
        <w:t>nclude the I</w:t>
      </w:r>
      <w:r w:rsidR="005E726F">
        <w:rPr>
          <w:rFonts w:eastAsia="Times New Roman" w:cs="Times New Roman"/>
          <w:color w:val="4A4A4A"/>
          <w:sz w:val="21"/>
          <w:szCs w:val="21"/>
          <w:lang w:eastAsia="en-GB"/>
        </w:rPr>
        <w:t xml:space="preserve">nternational </w:t>
      </w:r>
      <w:r w:rsidRPr="000C0CA9">
        <w:rPr>
          <w:rFonts w:eastAsia="Times New Roman" w:cs="Times New Roman"/>
          <w:color w:val="4A4A4A"/>
          <w:sz w:val="21"/>
          <w:szCs w:val="21"/>
          <w:lang w:eastAsia="en-GB"/>
        </w:rPr>
        <w:t>E</w:t>
      </w:r>
      <w:r w:rsidR="005E726F">
        <w:rPr>
          <w:rFonts w:eastAsia="Times New Roman" w:cs="Times New Roman"/>
          <w:color w:val="4A4A4A"/>
          <w:sz w:val="21"/>
          <w:szCs w:val="21"/>
          <w:lang w:eastAsia="en-GB"/>
        </w:rPr>
        <w:t xml:space="preserve">nergy </w:t>
      </w:r>
      <w:r w:rsidRPr="000C0CA9">
        <w:rPr>
          <w:rFonts w:eastAsia="Times New Roman" w:cs="Times New Roman"/>
          <w:color w:val="4A4A4A"/>
          <w:sz w:val="21"/>
          <w:szCs w:val="21"/>
          <w:lang w:eastAsia="en-GB"/>
        </w:rPr>
        <w:t>A</w:t>
      </w:r>
      <w:r w:rsidR="005E726F">
        <w:rPr>
          <w:rFonts w:eastAsia="Times New Roman" w:cs="Times New Roman"/>
          <w:color w:val="4A4A4A"/>
          <w:sz w:val="21"/>
          <w:szCs w:val="21"/>
          <w:lang w:eastAsia="en-GB"/>
        </w:rPr>
        <w:t>gency</w:t>
      </w:r>
      <w:r w:rsidRPr="000C0CA9">
        <w:rPr>
          <w:rFonts w:eastAsia="Times New Roman" w:cs="Times New Roman"/>
          <w:color w:val="4A4A4A"/>
          <w:sz w:val="21"/>
          <w:szCs w:val="21"/>
          <w:lang w:eastAsia="en-GB"/>
        </w:rPr>
        <w:t xml:space="preserve">, </w:t>
      </w:r>
      <w:r w:rsidR="005B1696">
        <w:rPr>
          <w:rFonts w:eastAsia="Times New Roman" w:cs="Times New Roman"/>
          <w:color w:val="4A4A4A"/>
          <w:sz w:val="21"/>
          <w:szCs w:val="21"/>
          <w:lang w:eastAsia="en-GB"/>
        </w:rPr>
        <w:t xml:space="preserve">the United Nations Statistical Division, the </w:t>
      </w:r>
      <w:r w:rsidRPr="000C0CA9">
        <w:rPr>
          <w:rFonts w:eastAsia="Times New Roman" w:cs="Times New Roman"/>
          <w:color w:val="4A4A4A"/>
          <w:sz w:val="21"/>
          <w:szCs w:val="21"/>
          <w:lang w:eastAsia="en-GB"/>
        </w:rPr>
        <w:t>U</w:t>
      </w:r>
      <w:r w:rsidR="005B1696">
        <w:rPr>
          <w:rFonts w:eastAsia="Times New Roman" w:cs="Times New Roman"/>
          <w:color w:val="4A4A4A"/>
          <w:sz w:val="21"/>
          <w:szCs w:val="21"/>
          <w:lang w:eastAsia="en-GB"/>
        </w:rPr>
        <w:t xml:space="preserve">nited </w:t>
      </w:r>
      <w:r w:rsidRPr="000C0CA9">
        <w:rPr>
          <w:rFonts w:eastAsia="Times New Roman" w:cs="Times New Roman"/>
          <w:color w:val="4A4A4A"/>
          <w:sz w:val="21"/>
          <w:szCs w:val="21"/>
          <w:lang w:eastAsia="en-GB"/>
        </w:rPr>
        <w:t>S</w:t>
      </w:r>
      <w:r w:rsidR="005B1696">
        <w:rPr>
          <w:rFonts w:eastAsia="Times New Roman" w:cs="Times New Roman"/>
          <w:color w:val="4A4A4A"/>
          <w:sz w:val="21"/>
          <w:szCs w:val="21"/>
          <w:lang w:eastAsia="en-GB"/>
        </w:rPr>
        <w:t xml:space="preserve">tates </w:t>
      </w:r>
      <w:r w:rsidRPr="000C0CA9">
        <w:rPr>
          <w:rFonts w:eastAsia="Times New Roman" w:cs="Times New Roman"/>
          <w:color w:val="4A4A4A"/>
          <w:sz w:val="21"/>
          <w:szCs w:val="21"/>
          <w:lang w:eastAsia="en-GB"/>
        </w:rPr>
        <w:t>G</w:t>
      </w:r>
      <w:r w:rsidR="00AF230D">
        <w:rPr>
          <w:rFonts w:eastAsia="Times New Roman" w:cs="Times New Roman"/>
          <w:color w:val="4A4A4A"/>
          <w:sz w:val="21"/>
          <w:szCs w:val="21"/>
          <w:lang w:eastAsia="en-GB"/>
        </w:rPr>
        <w:t xml:space="preserve">eological </w:t>
      </w:r>
      <w:r w:rsidRPr="000C0CA9">
        <w:rPr>
          <w:rFonts w:eastAsia="Times New Roman" w:cs="Times New Roman"/>
          <w:color w:val="4A4A4A"/>
          <w:sz w:val="21"/>
          <w:szCs w:val="21"/>
          <w:lang w:eastAsia="en-GB"/>
        </w:rPr>
        <w:t>S</w:t>
      </w:r>
      <w:r w:rsidR="00AF230D">
        <w:rPr>
          <w:rFonts w:eastAsia="Times New Roman" w:cs="Times New Roman"/>
          <w:color w:val="4A4A4A"/>
          <w:sz w:val="21"/>
          <w:szCs w:val="21"/>
          <w:lang w:eastAsia="en-GB"/>
        </w:rPr>
        <w:t>urvey</w:t>
      </w:r>
      <w:r w:rsidRPr="000C0CA9">
        <w:rPr>
          <w:rFonts w:eastAsia="Times New Roman" w:cs="Times New Roman"/>
          <w:color w:val="4A4A4A"/>
          <w:sz w:val="21"/>
          <w:szCs w:val="21"/>
          <w:lang w:eastAsia="en-GB"/>
        </w:rPr>
        <w:t xml:space="preserve">, </w:t>
      </w:r>
      <w:r w:rsidR="00AF230D">
        <w:rPr>
          <w:rFonts w:eastAsia="Times New Roman" w:cs="Times New Roman"/>
          <w:color w:val="4A4A4A"/>
          <w:sz w:val="21"/>
          <w:szCs w:val="21"/>
          <w:lang w:eastAsia="en-GB"/>
        </w:rPr>
        <w:t xml:space="preserve">the </w:t>
      </w:r>
      <w:r w:rsidRPr="000C0CA9">
        <w:rPr>
          <w:rFonts w:eastAsia="Times New Roman" w:cs="Times New Roman"/>
          <w:color w:val="4A4A4A"/>
          <w:sz w:val="21"/>
          <w:szCs w:val="21"/>
          <w:lang w:eastAsia="en-GB"/>
        </w:rPr>
        <w:t>F</w:t>
      </w:r>
      <w:r w:rsidR="00AF230D">
        <w:rPr>
          <w:rFonts w:eastAsia="Times New Roman" w:cs="Times New Roman"/>
          <w:color w:val="4A4A4A"/>
          <w:sz w:val="21"/>
          <w:szCs w:val="21"/>
          <w:lang w:eastAsia="en-GB"/>
        </w:rPr>
        <w:t xml:space="preserve">ood and </w:t>
      </w:r>
      <w:r w:rsidRPr="000C0CA9">
        <w:rPr>
          <w:rFonts w:eastAsia="Times New Roman" w:cs="Times New Roman"/>
          <w:color w:val="4A4A4A"/>
          <w:sz w:val="21"/>
          <w:szCs w:val="21"/>
          <w:lang w:eastAsia="en-GB"/>
        </w:rPr>
        <w:t>A</w:t>
      </w:r>
      <w:r w:rsidR="00AF230D">
        <w:rPr>
          <w:rFonts w:eastAsia="Times New Roman" w:cs="Times New Roman"/>
          <w:color w:val="4A4A4A"/>
          <w:sz w:val="21"/>
          <w:szCs w:val="21"/>
          <w:lang w:eastAsia="en-GB"/>
        </w:rPr>
        <w:t xml:space="preserve">griculture </w:t>
      </w:r>
      <w:r w:rsidRPr="000C0CA9">
        <w:rPr>
          <w:rFonts w:eastAsia="Times New Roman" w:cs="Times New Roman"/>
          <w:color w:val="4A4A4A"/>
          <w:sz w:val="21"/>
          <w:szCs w:val="21"/>
          <w:lang w:eastAsia="en-GB"/>
        </w:rPr>
        <w:t>O</w:t>
      </w:r>
      <w:r w:rsidR="00AF230D">
        <w:rPr>
          <w:rFonts w:eastAsia="Times New Roman" w:cs="Times New Roman"/>
          <w:color w:val="4A4A4A"/>
          <w:sz w:val="21"/>
          <w:szCs w:val="21"/>
          <w:lang w:eastAsia="en-GB"/>
        </w:rPr>
        <w:t>rganisation</w:t>
      </w:r>
      <w:r w:rsidRPr="000C0CA9">
        <w:rPr>
          <w:rFonts w:eastAsia="Times New Roman" w:cs="Times New Roman"/>
          <w:color w:val="4A4A4A"/>
          <w:sz w:val="21"/>
          <w:szCs w:val="21"/>
          <w:lang w:eastAsia="en-GB"/>
        </w:rPr>
        <w:t xml:space="preserve"> and COMTRADE databases. </w:t>
      </w:r>
    </w:p>
    <w:p w14:paraId="5C451BEC" w14:textId="77777777" w:rsidR="006B560C" w:rsidRDefault="006B560C" w:rsidP="00126D36">
      <w:pPr>
        <w:pStyle w:val="MText"/>
      </w:pPr>
    </w:p>
    <w:p w14:paraId="79368080" w14:textId="42DE1129" w:rsidR="008B0AC7" w:rsidRPr="00A96255" w:rsidRDefault="00576CFA" w:rsidP="00F719A8">
      <w:pPr>
        <w:pStyle w:val="MHeader2"/>
      </w:pPr>
      <w:r w:rsidRPr="00A96255">
        <w:t xml:space="preserve">3.b. Data collection method </w:t>
      </w:r>
      <w:r>
        <w:rPr>
          <w:color w:val="B4B4B4"/>
          <w:sz w:val="20"/>
        </w:rPr>
        <w:t>(COLL_METHOD)</w:t>
      </w:r>
    </w:p>
    <w:p w14:paraId="52225DA6" w14:textId="6D79D9C3" w:rsidR="00462543" w:rsidRDefault="00EA403C" w:rsidP="00462543">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For global estimation, t</w:t>
      </w:r>
      <w:r w:rsidR="00462543" w:rsidRPr="00D805D8">
        <w:rPr>
          <w:rFonts w:eastAsia="Times New Roman" w:cs="Times New Roman"/>
          <w:color w:val="4A4A4A"/>
          <w:sz w:val="21"/>
          <w:szCs w:val="21"/>
          <w:lang w:eastAsia="en-GB"/>
        </w:rPr>
        <w:t xml:space="preserve">he </w:t>
      </w:r>
      <w:r w:rsidR="008C3745">
        <w:rPr>
          <w:rFonts w:eastAsia="Times New Roman" w:cs="Times New Roman"/>
          <w:color w:val="4A4A4A"/>
          <w:sz w:val="21"/>
          <w:szCs w:val="21"/>
          <w:lang w:eastAsia="en-GB"/>
        </w:rPr>
        <w:t>International Resource Panel (</w:t>
      </w:r>
      <w:r w:rsidR="00462543" w:rsidRPr="00D805D8">
        <w:rPr>
          <w:rFonts w:eastAsia="Times New Roman" w:cs="Times New Roman"/>
          <w:color w:val="4A4A4A"/>
          <w:sz w:val="21"/>
          <w:szCs w:val="21"/>
          <w:lang w:eastAsia="en-GB"/>
        </w:rPr>
        <w:t>IRP</w:t>
      </w:r>
      <w:r w:rsidR="008C3745">
        <w:rPr>
          <w:rFonts w:eastAsia="Times New Roman" w:cs="Times New Roman"/>
          <w:color w:val="4A4A4A"/>
          <w:sz w:val="21"/>
          <w:szCs w:val="21"/>
          <w:lang w:eastAsia="en-GB"/>
        </w:rPr>
        <w:t>)</w:t>
      </w:r>
      <w:r w:rsidR="00462543" w:rsidRPr="00D805D8">
        <w:rPr>
          <w:rFonts w:eastAsia="Times New Roman" w:cs="Times New Roman"/>
          <w:color w:val="4A4A4A"/>
          <w:sz w:val="21"/>
          <w:szCs w:val="21"/>
          <w:lang w:eastAsia="en-GB"/>
        </w:rPr>
        <w:t xml:space="preserve"> Global Material Flows and Resource Productivity working group </w:t>
      </w:r>
      <w:r w:rsidR="00462543">
        <w:rPr>
          <w:rFonts w:eastAsia="Times New Roman" w:cs="Times New Roman"/>
          <w:color w:val="4A4A4A"/>
          <w:sz w:val="21"/>
          <w:szCs w:val="21"/>
          <w:lang w:eastAsia="en-GB"/>
        </w:rPr>
        <w:t xml:space="preserve">compiles the data from </w:t>
      </w:r>
      <w:r w:rsidR="00D66B6A">
        <w:rPr>
          <w:rFonts w:eastAsia="Times New Roman" w:cs="Times New Roman"/>
          <w:color w:val="4A4A4A"/>
          <w:sz w:val="21"/>
          <w:szCs w:val="21"/>
          <w:lang w:eastAsia="en-GB"/>
        </w:rPr>
        <w:t xml:space="preserve">national </w:t>
      </w:r>
      <w:r w:rsidR="00462543">
        <w:rPr>
          <w:rFonts w:eastAsia="Times New Roman" w:cs="Times New Roman"/>
          <w:color w:val="4A4A4A"/>
          <w:sz w:val="21"/>
          <w:szCs w:val="21"/>
          <w:lang w:eastAsia="en-GB"/>
        </w:rPr>
        <w:t xml:space="preserve">and </w:t>
      </w:r>
      <w:r w:rsidR="00D66B6A">
        <w:rPr>
          <w:rFonts w:eastAsia="Times New Roman" w:cs="Times New Roman"/>
          <w:color w:val="4A4A4A"/>
          <w:sz w:val="21"/>
          <w:szCs w:val="21"/>
          <w:lang w:eastAsia="en-GB"/>
        </w:rPr>
        <w:t>international databases</w:t>
      </w:r>
      <w:r w:rsidR="00462543">
        <w:rPr>
          <w:rFonts w:eastAsia="Times New Roman" w:cs="Times New Roman"/>
          <w:color w:val="4A4A4A"/>
          <w:sz w:val="21"/>
          <w:szCs w:val="21"/>
          <w:lang w:eastAsia="en-GB"/>
        </w:rPr>
        <w:t>.</w:t>
      </w:r>
    </w:p>
    <w:p w14:paraId="0EE5DF09" w14:textId="298286DA" w:rsidR="00C20CCB" w:rsidRPr="00573631" w:rsidRDefault="00EF4902" w:rsidP="00462543">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At the same time, country</w:t>
      </w:r>
      <w:r w:rsidR="007610D8">
        <w:rPr>
          <w:rFonts w:eastAsia="Times New Roman" w:cs="Times New Roman"/>
          <w:color w:val="4A4A4A"/>
          <w:sz w:val="21"/>
          <w:szCs w:val="21"/>
          <w:lang w:eastAsia="en-GB"/>
        </w:rPr>
        <w:t>-</w:t>
      </w:r>
      <w:r>
        <w:rPr>
          <w:rFonts w:eastAsia="Times New Roman" w:cs="Times New Roman"/>
          <w:color w:val="4A4A4A"/>
          <w:sz w:val="21"/>
          <w:szCs w:val="21"/>
          <w:lang w:eastAsia="en-GB"/>
        </w:rPr>
        <w:t xml:space="preserve">provided indicators are collected </w:t>
      </w:r>
      <w:r w:rsidR="00C015BC">
        <w:rPr>
          <w:rFonts w:eastAsia="Times New Roman" w:cs="Times New Roman"/>
          <w:color w:val="4A4A4A"/>
          <w:sz w:val="21"/>
          <w:szCs w:val="21"/>
          <w:lang w:eastAsia="en-GB"/>
        </w:rPr>
        <w:t>through</w:t>
      </w:r>
      <w:r>
        <w:rPr>
          <w:rFonts w:eastAsia="Times New Roman" w:cs="Times New Roman"/>
          <w:color w:val="4A4A4A"/>
          <w:sz w:val="21"/>
          <w:szCs w:val="21"/>
          <w:lang w:eastAsia="en-GB"/>
        </w:rPr>
        <w:t xml:space="preserve"> </w:t>
      </w:r>
      <w:r w:rsidR="00C015BC">
        <w:rPr>
          <w:rFonts w:eastAsia="Times New Roman" w:cs="Times New Roman"/>
          <w:color w:val="4A4A4A"/>
          <w:sz w:val="21"/>
          <w:szCs w:val="21"/>
          <w:lang w:eastAsia="en-GB"/>
        </w:rPr>
        <w:t xml:space="preserve">the </w:t>
      </w:r>
      <w:r w:rsidR="00C015BC" w:rsidRPr="00C015BC">
        <w:rPr>
          <w:rFonts w:eastAsia="Times New Roman" w:cs="Times New Roman"/>
          <w:color w:val="4A4A4A"/>
          <w:sz w:val="21"/>
          <w:szCs w:val="21"/>
          <w:lang w:eastAsia="en-GB"/>
        </w:rPr>
        <w:t>QUESTIONNAIRE ON ECONOMY WIDE MATERIAL FLOW ACCOUNTS for the SDG indicators 8.4.1/12.2.1 and 8.4.2/12.2.2</w:t>
      </w:r>
      <w:r w:rsidR="00C015BC">
        <w:rPr>
          <w:rFonts w:eastAsia="Times New Roman" w:cs="Times New Roman"/>
          <w:color w:val="4A4A4A"/>
          <w:sz w:val="21"/>
          <w:szCs w:val="21"/>
          <w:lang w:eastAsia="en-GB"/>
        </w:rPr>
        <w:t>.</w:t>
      </w:r>
    </w:p>
    <w:p w14:paraId="7D9F065F" w14:textId="77777777" w:rsidR="00EC2915" w:rsidRPr="00A96255" w:rsidRDefault="00EC2915" w:rsidP="00576CFA">
      <w:pPr>
        <w:pStyle w:val="MText"/>
      </w:pPr>
    </w:p>
    <w:p w14:paraId="170A2C05" w14:textId="34873ECA" w:rsidR="00E46D96" w:rsidRPr="00A96255" w:rsidRDefault="00E46D96" w:rsidP="00F719A8">
      <w:pPr>
        <w:pStyle w:val="MHeader2"/>
      </w:pPr>
      <w:r w:rsidRPr="00A96255">
        <w:t xml:space="preserve">3.c. Data collection calendar </w:t>
      </w:r>
      <w:r>
        <w:rPr>
          <w:color w:val="B4B4B4"/>
          <w:sz w:val="20"/>
        </w:rPr>
        <w:t>(FREQ_COLL)</w:t>
      </w:r>
    </w:p>
    <w:p w14:paraId="67C695E8" w14:textId="2285026D" w:rsidR="005124EB" w:rsidRDefault="00D66B6A" w:rsidP="00045E29">
      <w:pPr>
        <w:shd w:val="clear" w:color="auto" w:fill="FFFFFF"/>
        <w:tabs>
          <w:tab w:val="left" w:pos="1320"/>
        </w:tabs>
        <w:spacing w:after="0"/>
        <w:rPr>
          <w:rFonts w:eastAsia="Times New Roman" w:cs="Times New Roman"/>
          <w:color w:val="4A4A4A"/>
          <w:sz w:val="21"/>
          <w:szCs w:val="21"/>
          <w:lang w:eastAsia="en-GB"/>
        </w:rPr>
      </w:pPr>
      <w:r>
        <w:rPr>
          <w:rFonts w:eastAsia="Times New Roman" w:cs="Times New Roman"/>
          <w:color w:val="4A4A4A"/>
          <w:sz w:val="21"/>
          <w:szCs w:val="21"/>
          <w:lang w:eastAsia="en-GB"/>
        </w:rPr>
        <w:t xml:space="preserve"> </w:t>
      </w:r>
      <w:r w:rsidR="009B5023">
        <w:rPr>
          <w:rFonts w:eastAsia="Times New Roman" w:cs="Times New Roman"/>
          <w:color w:val="4A4A4A"/>
          <w:sz w:val="21"/>
          <w:szCs w:val="21"/>
          <w:lang w:eastAsia="en-GB"/>
        </w:rPr>
        <w:t xml:space="preserve">First data collection in 2022 and </w:t>
      </w:r>
      <w:r w:rsidR="00F52E8B">
        <w:rPr>
          <w:rFonts w:eastAsia="Times New Roman" w:cs="Times New Roman"/>
          <w:color w:val="4A4A4A"/>
          <w:sz w:val="21"/>
          <w:szCs w:val="21"/>
          <w:lang w:eastAsia="en-GB"/>
        </w:rPr>
        <w:t>every 2 years after.</w:t>
      </w:r>
    </w:p>
    <w:p w14:paraId="01BA862E" w14:textId="77777777" w:rsidR="00EC2915" w:rsidRPr="00A96255" w:rsidRDefault="00EC2915" w:rsidP="00576CFA">
      <w:pPr>
        <w:pStyle w:val="MText"/>
      </w:pPr>
    </w:p>
    <w:p w14:paraId="7D466604" w14:textId="674844F0" w:rsidR="00E46D96" w:rsidRPr="00F719A8" w:rsidRDefault="00E46D96" w:rsidP="00F719A8">
      <w:pPr>
        <w:pStyle w:val="MHeader2"/>
      </w:pPr>
      <w:r w:rsidRPr="00A96255">
        <w:t xml:space="preserve">3.d. Data release calendar </w:t>
      </w:r>
      <w:r>
        <w:rPr>
          <w:color w:val="B4B4B4"/>
          <w:sz w:val="20"/>
        </w:rPr>
        <w:t>(REL_CAL_POLICY)</w:t>
      </w:r>
    </w:p>
    <w:p w14:paraId="1653DDAF" w14:textId="63BAC3F8" w:rsidR="00A7399E" w:rsidRDefault="00A7399E" w:rsidP="00A7399E">
      <w:pPr>
        <w:pStyle w:val="MText"/>
      </w:pPr>
      <w:r w:rsidRPr="00A7399E">
        <w:t xml:space="preserve"> </w:t>
      </w:r>
      <w:r>
        <w:t xml:space="preserve">First data release in </w:t>
      </w:r>
      <w:r w:rsidR="002C6B84">
        <w:t xml:space="preserve">2017, the second in </w:t>
      </w:r>
      <w:r>
        <w:t>2021 (fully estimated data). Then, in 2022 and every 2 years after (both globally estimated and country data).</w:t>
      </w:r>
    </w:p>
    <w:p w14:paraId="65D78D35" w14:textId="77777777" w:rsidR="00995A8B" w:rsidRDefault="00995A8B" w:rsidP="00A7399E">
      <w:pPr>
        <w:pStyle w:val="MText"/>
      </w:pPr>
    </w:p>
    <w:p w14:paraId="3A4F3065" w14:textId="2D4156BD" w:rsidR="00E46D96" w:rsidRPr="00A96255" w:rsidRDefault="00E46D96" w:rsidP="00F719A8">
      <w:pPr>
        <w:pStyle w:val="MHeader2"/>
      </w:pPr>
      <w:r w:rsidRPr="00A96255">
        <w:lastRenderedPageBreak/>
        <w:t xml:space="preserve">3.e. Data providers </w:t>
      </w:r>
      <w:r>
        <w:rPr>
          <w:color w:val="B4B4B4"/>
          <w:sz w:val="20"/>
        </w:rPr>
        <w:t>(DATA_SOURCE)</w:t>
      </w:r>
    </w:p>
    <w:p w14:paraId="76422C4C" w14:textId="64D1DCF8" w:rsidR="00D007AF" w:rsidRPr="00573631" w:rsidRDefault="00D007AF" w:rsidP="00D007AF">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 xml:space="preserve">National Statistical Offices </w:t>
      </w:r>
    </w:p>
    <w:p w14:paraId="50A66E64" w14:textId="77777777" w:rsidR="00EC2915" w:rsidRPr="00A96255" w:rsidRDefault="00EC2915" w:rsidP="00576CFA">
      <w:pPr>
        <w:pStyle w:val="MText"/>
      </w:pPr>
    </w:p>
    <w:p w14:paraId="30DC8E05" w14:textId="484D6EC2" w:rsidR="00E46D96" w:rsidRPr="00A96255" w:rsidRDefault="00E46D96" w:rsidP="00F719A8">
      <w:pPr>
        <w:pStyle w:val="MHeader2"/>
      </w:pPr>
      <w:r w:rsidRPr="00A96255">
        <w:t xml:space="preserve">3.f. Data compilers </w:t>
      </w:r>
      <w:r>
        <w:rPr>
          <w:color w:val="B4B4B4"/>
          <w:sz w:val="20"/>
        </w:rPr>
        <w:t>(COMPILING_ORG)</w:t>
      </w:r>
    </w:p>
    <w:p w14:paraId="2BB1BD73" w14:textId="4438F489" w:rsidR="00A4071F" w:rsidRDefault="00E50B8E" w:rsidP="00A4071F">
      <w:pPr>
        <w:shd w:val="clear" w:color="auto" w:fill="FFFFFF"/>
        <w:spacing w:after="0"/>
        <w:rPr>
          <w:rFonts w:eastAsia="Times New Roman" w:cs="Times New Roman"/>
          <w:color w:val="4A4A4A"/>
          <w:sz w:val="21"/>
          <w:szCs w:val="21"/>
          <w:lang w:eastAsia="en-GB"/>
        </w:rPr>
      </w:pPr>
      <w:r w:rsidRPr="00BB39AA">
        <w:rPr>
          <w:rFonts w:eastAsia="Times New Roman" w:cs="Times New Roman"/>
          <w:color w:val="4A4A4A"/>
          <w:sz w:val="21"/>
          <w:szCs w:val="21"/>
          <w:lang w:eastAsia="en-GB"/>
        </w:rPr>
        <w:t xml:space="preserve">United Nations Environment Programme </w:t>
      </w:r>
      <w:r>
        <w:rPr>
          <w:rFonts w:eastAsia="Times New Roman" w:cs="Times New Roman"/>
          <w:color w:val="4A4A4A"/>
          <w:sz w:val="21"/>
          <w:szCs w:val="21"/>
          <w:lang w:eastAsia="en-GB"/>
        </w:rPr>
        <w:t>(</w:t>
      </w:r>
      <w:r w:rsidR="00A4071F">
        <w:rPr>
          <w:rFonts w:eastAsia="Times New Roman" w:cs="Times New Roman"/>
          <w:color w:val="4A4A4A"/>
          <w:sz w:val="21"/>
          <w:szCs w:val="21"/>
          <w:lang w:eastAsia="en-GB"/>
        </w:rPr>
        <w:t>UNEP</w:t>
      </w:r>
      <w:r>
        <w:rPr>
          <w:rFonts w:eastAsia="Times New Roman" w:cs="Times New Roman"/>
          <w:color w:val="4A4A4A"/>
          <w:sz w:val="21"/>
          <w:szCs w:val="21"/>
          <w:lang w:eastAsia="en-GB"/>
        </w:rPr>
        <w:t>)</w:t>
      </w:r>
      <w:r w:rsidR="00A4071F">
        <w:rPr>
          <w:rFonts w:eastAsia="Times New Roman" w:cs="Times New Roman"/>
          <w:color w:val="4A4A4A"/>
          <w:sz w:val="21"/>
          <w:szCs w:val="21"/>
          <w:lang w:eastAsia="en-GB"/>
        </w:rPr>
        <w:t xml:space="preserve">, </w:t>
      </w:r>
      <w:r w:rsidR="008C3745">
        <w:rPr>
          <w:rFonts w:eastAsia="Times New Roman" w:cs="Times New Roman"/>
          <w:color w:val="4A4A4A"/>
          <w:sz w:val="21"/>
          <w:szCs w:val="21"/>
          <w:lang w:eastAsia="en-GB"/>
        </w:rPr>
        <w:t>Organization for Economic Co-operation and Development</w:t>
      </w:r>
      <w:r w:rsidR="009C106D">
        <w:rPr>
          <w:rFonts w:eastAsia="Times New Roman" w:cs="Times New Roman"/>
          <w:color w:val="4A4A4A"/>
          <w:sz w:val="21"/>
          <w:szCs w:val="21"/>
          <w:lang w:eastAsia="en-GB"/>
        </w:rPr>
        <w:t xml:space="preserve"> (OECD)</w:t>
      </w:r>
      <w:r w:rsidR="008C3745">
        <w:rPr>
          <w:rFonts w:eastAsia="Times New Roman" w:cs="Times New Roman"/>
          <w:color w:val="4A4A4A"/>
          <w:sz w:val="21"/>
          <w:szCs w:val="21"/>
          <w:lang w:eastAsia="en-GB"/>
        </w:rPr>
        <w:t xml:space="preserve"> </w:t>
      </w:r>
      <w:r w:rsidR="00A4071F">
        <w:rPr>
          <w:rFonts w:eastAsia="Times New Roman" w:cs="Times New Roman"/>
          <w:color w:val="4A4A4A"/>
          <w:sz w:val="21"/>
          <w:szCs w:val="21"/>
          <w:lang w:eastAsia="en-GB"/>
        </w:rPr>
        <w:t>and EUROSTAT</w:t>
      </w:r>
    </w:p>
    <w:p w14:paraId="5C43435B" w14:textId="77777777" w:rsidR="00EC2915" w:rsidRPr="00A96255" w:rsidRDefault="00EC2915" w:rsidP="00576CFA">
      <w:pPr>
        <w:pStyle w:val="MText"/>
      </w:pPr>
    </w:p>
    <w:p w14:paraId="5655E768" w14:textId="5429F32E" w:rsidR="00E46D96" w:rsidRPr="00A96255" w:rsidRDefault="00E46D96" w:rsidP="00F719A8">
      <w:pPr>
        <w:pStyle w:val="MHeader2"/>
      </w:pPr>
      <w:r w:rsidRPr="00A96255">
        <w:t xml:space="preserve">3.g. Institutional mandate </w:t>
      </w:r>
      <w:r>
        <w:rPr>
          <w:color w:val="B4B4B4"/>
          <w:sz w:val="20"/>
        </w:rPr>
        <w:t>(INST_MANDATE)</w:t>
      </w:r>
    </w:p>
    <w:p w14:paraId="3D063F4C" w14:textId="1598EB67" w:rsidR="00F719A8" w:rsidRDefault="00136C3E" w:rsidP="00576CFA">
      <w:pPr>
        <w:pStyle w:val="MText"/>
      </w:pPr>
      <w:r w:rsidRPr="00136C3E">
        <w:t xml:space="preserve">UNEP was mandated as Custodian Agency for indicator </w:t>
      </w:r>
      <w:r w:rsidR="00457CE5">
        <w:t>8.4.2</w:t>
      </w:r>
      <w:r w:rsidR="00457CE5" w:rsidRPr="00136C3E">
        <w:t xml:space="preserve"> </w:t>
      </w:r>
      <w:r w:rsidR="00457CE5">
        <w:t xml:space="preserve">/ </w:t>
      </w:r>
      <w:r w:rsidRPr="00136C3E">
        <w:t>12.2.</w:t>
      </w:r>
      <w:r>
        <w:t>2</w:t>
      </w:r>
      <w:r w:rsidR="00BF688B">
        <w:t xml:space="preserve"> </w:t>
      </w:r>
      <w:r w:rsidRPr="00136C3E">
        <w:t>by the Inter-agency and Expert Group on SDG Indicators. UNEP IRP is the mechanism within UNEP supporting all work aspect in relation to Material Flow Accounting.</w:t>
      </w:r>
    </w:p>
    <w:p w14:paraId="573F8EA5" w14:textId="77777777" w:rsidR="00E379FB" w:rsidRPr="00A96255" w:rsidRDefault="00E379FB" w:rsidP="00576CFA">
      <w:pPr>
        <w:pStyle w:val="MText"/>
      </w:pPr>
    </w:p>
    <w:p w14:paraId="6149DC94" w14:textId="05781947" w:rsidR="00B31E2C" w:rsidRPr="00A96255" w:rsidRDefault="00B31E2C" w:rsidP="00AF5ED1">
      <w:pPr>
        <w:pStyle w:val="MHeader"/>
      </w:pPr>
      <w:r w:rsidRPr="00A96255">
        <w:t xml:space="preserve">4. Other methodological considerations </w:t>
      </w:r>
      <w:r>
        <w:rPr>
          <w:color w:val="B4B4B4"/>
          <w:sz w:val="20"/>
        </w:rPr>
        <w:t>(OTHER_METHOD)</w:t>
      </w:r>
    </w:p>
    <w:p w14:paraId="1AFA5517" w14:textId="54FD9B10" w:rsidR="00AF5ED1" w:rsidRPr="00A96255" w:rsidRDefault="00576CFA" w:rsidP="00F719A8">
      <w:pPr>
        <w:pStyle w:val="MHeader2"/>
      </w:pPr>
      <w:r w:rsidRPr="00A96255">
        <w:t xml:space="preserve">4.a. Rationale </w:t>
      </w:r>
      <w:r>
        <w:rPr>
          <w:color w:val="B4B4B4"/>
          <w:sz w:val="20"/>
        </w:rPr>
        <w:t>(RATIONALE)</w:t>
      </w:r>
    </w:p>
    <w:p w14:paraId="45A33121" w14:textId="139A2271" w:rsidR="00DA450F" w:rsidRDefault="00DA450F" w:rsidP="00DA450F">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D</w:t>
      </w:r>
      <w:r w:rsidR="00BF7D2A">
        <w:rPr>
          <w:rFonts w:eastAsia="Times New Roman" w:cs="Times New Roman"/>
          <w:color w:val="4A4A4A"/>
          <w:sz w:val="21"/>
          <w:szCs w:val="21"/>
          <w:lang w:eastAsia="en-GB"/>
        </w:rPr>
        <w:t xml:space="preserve">omestic </w:t>
      </w:r>
      <w:r>
        <w:rPr>
          <w:rFonts w:eastAsia="Times New Roman" w:cs="Times New Roman"/>
          <w:color w:val="4A4A4A"/>
          <w:sz w:val="21"/>
          <w:szCs w:val="21"/>
          <w:lang w:eastAsia="en-GB"/>
        </w:rPr>
        <w:t>M</w:t>
      </w:r>
      <w:r w:rsidR="00BF7D2A">
        <w:rPr>
          <w:rFonts w:eastAsia="Times New Roman" w:cs="Times New Roman"/>
          <w:color w:val="4A4A4A"/>
          <w:sz w:val="21"/>
          <w:szCs w:val="21"/>
          <w:lang w:eastAsia="en-GB"/>
        </w:rPr>
        <w:t xml:space="preserve">aterial </w:t>
      </w:r>
      <w:r>
        <w:rPr>
          <w:rFonts w:eastAsia="Times New Roman" w:cs="Times New Roman"/>
          <w:color w:val="4A4A4A"/>
          <w:sz w:val="21"/>
          <w:szCs w:val="21"/>
          <w:lang w:eastAsia="en-GB"/>
        </w:rPr>
        <w:t>C</w:t>
      </w:r>
      <w:r w:rsidR="00BF7D2A">
        <w:rPr>
          <w:rFonts w:eastAsia="Times New Roman" w:cs="Times New Roman"/>
          <w:color w:val="4A4A4A"/>
          <w:sz w:val="21"/>
          <w:szCs w:val="21"/>
          <w:lang w:eastAsia="en-GB"/>
        </w:rPr>
        <w:t>onsumption (DMC)</w:t>
      </w:r>
      <w:r>
        <w:rPr>
          <w:rFonts w:eastAsia="Times New Roman" w:cs="Times New Roman"/>
          <w:color w:val="4A4A4A"/>
          <w:sz w:val="21"/>
          <w:szCs w:val="21"/>
          <w:lang w:eastAsia="en-GB"/>
        </w:rPr>
        <w:t xml:space="preserve"> reports the </w:t>
      </w:r>
      <w:proofErr w:type="gramStart"/>
      <w:r>
        <w:rPr>
          <w:rFonts w:eastAsia="Times New Roman" w:cs="Times New Roman"/>
          <w:color w:val="4A4A4A"/>
          <w:sz w:val="21"/>
          <w:szCs w:val="21"/>
          <w:lang w:eastAsia="en-GB"/>
        </w:rPr>
        <w:t>amount</w:t>
      </w:r>
      <w:proofErr w:type="gramEnd"/>
      <w:r>
        <w:rPr>
          <w:rFonts w:eastAsia="Times New Roman" w:cs="Times New Roman"/>
          <w:color w:val="4A4A4A"/>
          <w:sz w:val="21"/>
          <w:szCs w:val="21"/>
          <w:lang w:eastAsia="en-GB"/>
        </w:rPr>
        <w:t xml:space="preserve"> of materials that are used in a national economy. </w:t>
      </w:r>
      <w:r w:rsidR="008C3745">
        <w:rPr>
          <w:rFonts w:eastAsia="Times New Roman" w:cs="Times New Roman"/>
          <w:color w:val="4A4A4A"/>
          <w:sz w:val="21"/>
          <w:szCs w:val="21"/>
          <w:lang w:eastAsia="en-GB"/>
        </w:rPr>
        <w:t xml:space="preserve">It </w:t>
      </w:r>
      <w:r>
        <w:rPr>
          <w:rFonts w:eastAsia="Times New Roman" w:cs="Times New Roman"/>
          <w:color w:val="4A4A4A"/>
          <w:sz w:val="21"/>
          <w:szCs w:val="21"/>
          <w:lang w:eastAsia="en-GB"/>
        </w:rPr>
        <w:t xml:space="preserve">is a territorial (production side) indicator. DMC also presents the amount of material that needs to be handled within an economy, which is either added to material stocks of buildings and transport infrastructure or used to fuel the economy as material throughput. </w:t>
      </w:r>
      <w:r w:rsidR="008C3745">
        <w:rPr>
          <w:rFonts w:eastAsia="Times New Roman" w:cs="Times New Roman"/>
          <w:color w:val="4A4A4A"/>
          <w:sz w:val="21"/>
          <w:szCs w:val="21"/>
          <w:lang w:eastAsia="en-GB"/>
        </w:rPr>
        <w:t xml:space="preserve">It </w:t>
      </w:r>
      <w:r>
        <w:rPr>
          <w:rFonts w:eastAsia="Times New Roman" w:cs="Times New Roman"/>
          <w:color w:val="4A4A4A"/>
          <w:sz w:val="21"/>
          <w:szCs w:val="21"/>
          <w:lang w:eastAsia="en-GB"/>
        </w:rPr>
        <w:t>describes the physical dimension of economic processes and interactions. It can also be interpreted as long-term waste equivalent. Per-capita DMC describes the average level of material use in an economy – an environmental pressure indicator – and is also referred to as metabolic profile.</w:t>
      </w:r>
      <w:r w:rsidRPr="000C0CA9">
        <w:rPr>
          <w:rFonts w:eastAsia="Times New Roman" w:cs="Times New Roman"/>
          <w:color w:val="4A4A4A"/>
          <w:sz w:val="21"/>
          <w:szCs w:val="21"/>
          <w:lang w:eastAsia="en-GB"/>
        </w:rPr>
        <w:t xml:space="preserve"> </w:t>
      </w:r>
    </w:p>
    <w:p w14:paraId="20A090D0" w14:textId="77777777" w:rsidR="00DA450F" w:rsidRPr="00573631" w:rsidRDefault="00DA450F" w:rsidP="00126D36">
      <w:pPr>
        <w:pStyle w:val="MText"/>
      </w:pPr>
    </w:p>
    <w:p w14:paraId="2529B069" w14:textId="618DCD10" w:rsidR="00E1050F" w:rsidRPr="00A96255" w:rsidRDefault="00E1050F" w:rsidP="00F719A8">
      <w:pPr>
        <w:pStyle w:val="MHeader2"/>
      </w:pPr>
      <w:r w:rsidRPr="00A96255">
        <w:t xml:space="preserve">4.b. Comment and limitations </w:t>
      </w:r>
      <w:r>
        <w:rPr>
          <w:color w:val="B4B4B4"/>
          <w:sz w:val="20"/>
        </w:rPr>
        <w:t>(REC_USE_LIM)</w:t>
      </w:r>
    </w:p>
    <w:p w14:paraId="3E79E88E" w14:textId="59F34AE6" w:rsidR="003F2466" w:rsidRDefault="003F2466" w:rsidP="003F2466">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D</w:t>
      </w:r>
      <w:r w:rsidR="00BF7D2A">
        <w:rPr>
          <w:rFonts w:eastAsia="Times New Roman" w:cs="Times New Roman"/>
          <w:color w:val="4A4A4A"/>
          <w:sz w:val="21"/>
          <w:szCs w:val="21"/>
          <w:lang w:eastAsia="en-GB"/>
        </w:rPr>
        <w:t xml:space="preserve">omestic </w:t>
      </w:r>
      <w:r>
        <w:rPr>
          <w:rFonts w:eastAsia="Times New Roman" w:cs="Times New Roman"/>
          <w:color w:val="4A4A4A"/>
          <w:sz w:val="21"/>
          <w:szCs w:val="21"/>
          <w:lang w:eastAsia="en-GB"/>
        </w:rPr>
        <w:t>M</w:t>
      </w:r>
      <w:r w:rsidR="00BF7D2A">
        <w:rPr>
          <w:rFonts w:eastAsia="Times New Roman" w:cs="Times New Roman"/>
          <w:color w:val="4A4A4A"/>
          <w:sz w:val="21"/>
          <w:szCs w:val="21"/>
          <w:lang w:eastAsia="en-GB"/>
        </w:rPr>
        <w:t xml:space="preserve">aterial </w:t>
      </w:r>
      <w:r>
        <w:rPr>
          <w:rFonts w:eastAsia="Times New Roman" w:cs="Times New Roman"/>
          <w:color w:val="4A4A4A"/>
          <w:sz w:val="21"/>
          <w:szCs w:val="21"/>
          <w:lang w:eastAsia="en-GB"/>
        </w:rPr>
        <w:t>C</w:t>
      </w:r>
      <w:r w:rsidR="00BF7D2A">
        <w:rPr>
          <w:rFonts w:eastAsia="Times New Roman" w:cs="Times New Roman"/>
          <w:color w:val="4A4A4A"/>
          <w:sz w:val="21"/>
          <w:szCs w:val="21"/>
          <w:lang w:eastAsia="en-GB"/>
        </w:rPr>
        <w:t>onsumption</w:t>
      </w:r>
      <w:r>
        <w:rPr>
          <w:rFonts w:eastAsia="Times New Roman" w:cs="Times New Roman"/>
          <w:color w:val="4A4A4A"/>
          <w:sz w:val="21"/>
          <w:szCs w:val="21"/>
          <w:lang w:eastAsia="en-GB"/>
        </w:rPr>
        <w:t xml:space="preserve"> cannot be disaggregated to economic sectors which limits its potential to become a satellite account to the System of National Accounts (SNA). </w:t>
      </w:r>
    </w:p>
    <w:p w14:paraId="2F896606" w14:textId="77777777" w:rsidR="008361BD" w:rsidRDefault="008361BD" w:rsidP="00126D36">
      <w:pPr>
        <w:pStyle w:val="MText"/>
      </w:pPr>
    </w:p>
    <w:p w14:paraId="79EEEE38" w14:textId="5E745262" w:rsidR="00E1050F" w:rsidRPr="00A96255" w:rsidRDefault="00E1050F" w:rsidP="00F719A8">
      <w:pPr>
        <w:pStyle w:val="MHeader2"/>
      </w:pPr>
      <w:r w:rsidRPr="00A96255">
        <w:t xml:space="preserve">4.c. Method of computation </w:t>
      </w:r>
      <w:r>
        <w:rPr>
          <w:color w:val="B4B4B4"/>
          <w:sz w:val="20"/>
        </w:rPr>
        <w:t>(DATA_COMP)</w:t>
      </w:r>
    </w:p>
    <w:p w14:paraId="19E69DA0" w14:textId="1B280598" w:rsidR="00522F41" w:rsidRDefault="001A15F5" w:rsidP="00FA5421">
      <w:pPr>
        <w:shd w:val="clear" w:color="auto" w:fill="FFFFFF"/>
        <w:spacing w:after="0"/>
        <w:rPr>
          <w:rFonts w:eastAsia="Times New Roman" w:cs="Times New Roman"/>
          <w:color w:val="4A4A4A"/>
          <w:sz w:val="21"/>
          <w:szCs w:val="21"/>
          <w:lang w:eastAsia="en-GB"/>
        </w:rPr>
      </w:pPr>
      <w:r w:rsidRPr="00D32267">
        <w:rPr>
          <w:rFonts w:eastAsia="Times New Roman" w:cs="Times New Roman"/>
          <w:color w:val="4A4A4A"/>
          <w:sz w:val="21"/>
          <w:szCs w:val="21"/>
          <w:lang w:eastAsia="en-GB"/>
        </w:rPr>
        <w:t>Domestic Material Consumption (DMC) is a standard material flow accounting (MFA) indicator</w:t>
      </w:r>
      <w:r w:rsidR="00FD3AF2" w:rsidRPr="00D32267">
        <w:rPr>
          <w:rFonts w:eastAsia="Times New Roman" w:cs="Times New Roman"/>
          <w:color w:val="4A4A4A"/>
          <w:sz w:val="21"/>
          <w:szCs w:val="21"/>
          <w:lang w:eastAsia="en-GB"/>
        </w:rPr>
        <w:t>.</w:t>
      </w:r>
      <w:r>
        <w:rPr>
          <w:rFonts w:eastAsia="Times New Roman" w:cs="Times New Roman"/>
          <w:color w:val="4A4A4A"/>
          <w:sz w:val="21"/>
          <w:szCs w:val="21"/>
          <w:lang w:eastAsia="en-GB"/>
        </w:rPr>
        <w:t xml:space="preserve"> </w:t>
      </w:r>
      <w:r w:rsidR="00FD3AF2">
        <w:rPr>
          <w:rFonts w:eastAsia="Times New Roman" w:cs="Times New Roman"/>
          <w:color w:val="4A4A4A"/>
          <w:sz w:val="21"/>
          <w:szCs w:val="21"/>
          <w:lang w:eastAsia="en-GB"/>
        </w:rPr>
        <w:t>MFAs</w:t>
      </w:r>
      <w:r w:rsidR="00522F41" w:rsidRPr="00522F41">
        <w:rPr>
          <w:rFonts w:eastAsia="Times New Roman" w:cs="Times New Roman"/>
          <w:color w:val="4A4A4A"/>
          <w:sz w:val="21"/>
          <w:szCs w:val="21"/>
          <w:lang w:eastAsia="en-GB"/>
        </w:rPr>
        <w:t xml:space="preserve"> below to environmental-economic accounts and apply the accounting concepts, structures, rules and principles of the S</w:t>
      </w:r>
      <w:r w:rsidR="009E34BA">
        <w:rPr>
          <w:rFonts w:eastAsia="Times New Roman" w:cs="Times New Roman"/>
          <w:color w:val="4A4A4A"/>
          <w:sz w:val="21"/>
          <w:szCs w:val="21"/>
          <w:lang w:eastAsia="en-GB"/>
        </w:rPr>
        <w:t xml:space="preserve">ystem of </w:t>
      </w:r>
      <w:r w:rsidR="00522F41" w:rsidRPr="00522F41">
        <w:rPr>
          <w:rFonts w:eastAsia="Times New Roman" w:cs="Times New Roman"/>
          <w:color w:val="4A4A4A"/>
          <w:sz w:val="21"/>
          <w:szCs w:val="21"/>
          <w:lang w:eastAsia="en-GB"/>
        </w:rPr>
        <w:t>E</w:t>
      </w:r>
      <w:r w:rsidR="009E34BA">
        <w:rPr>
          <w:rFonts w:eastAsia="Times New Roman" w:cs="Times New Roman"/>
          <w:color w:val="4A4A4A"/>
          <w:sz w:val="21"/>
          <w:szCs w:val="21"/>
          <w:lang w:eastAsia="en-GB"/>
        </w:rPr>
        <w:t>nvironmental-</w:t>
      </w:r>
      <w:r w:rsidR="00522F41" w:rsidRPr="00522F41">
        <w:rPr>
          <w:rFonts w:eastAsia="Times New Roman" w:cs="Times New Roman"/>
          <w:color w:val="4A4A4A"/>
          <w:sz w:val="21"/>
          <w:szCs w:val="21"/>
          <w:lang w:eastAsia="en-GB"/>
        </w:rPr>
        <w:t>E</w:t>
      </w:r>
      <w:r w:rsidR="009E34BA">
        <w:rPr>
          <w:rFonts w:eastAsia="Times New Roman" w:cs="Times New Roman"/>
          <w:color w:val="4A4A4A"/>
          <w:sz w:val="21"/>
          <w:szCs w:val="21"/>
          <w:lang w:eastAsia="en-GB"/>
        </w:rPr>
        <w:t xml:space="preserve">conomic </w:t>
      </w:r>
      <w:r w:rsidR="00522F41" w:rsidRPr="00522F41">
        <w:rPr>
          <w:rFonts w:eastAsia="Times New Roman" w:cs="Times New Roman"/>
          <w:color w:val="4A4A4A"/>
          <w:sz w:val="21"/>
          <w:szCs w:val="21"/>
          <w:lang w:eastAsia="en-GB"/>
        </w:rPr>
        <w:t>A</w:t>
      </w:r>
      <w:r w:rsidR="009E34BA">
        <w:rPr>
          <w:rFonts w:eastAsia="Times New Roman" w:cs="Times New Roman"/>
          <w:color w:val="4A4A4A"/>
          <w:sz w:val="21"/>
          <w:szCs w:val="21"/>
          <w:lang w:eastAsia="en-GB"/>
        </w:rPr>
        <w:t>ccounting</w:t>
      </w:r>
      <w:r w:rsidR="006D54E1">
        <w:rPr>
          <w:rFonts w:eastAsia="Times New Roman" w:cs="Times New Roman"/>
          <w:color w:val="4A4A4A"/>
          <w:sz w:val="21"/>
          <w:szCs w:val="21"/>
          <w:lang w:eastAsia="en-GB"/>
        </w:rPr>
        <w:t xml:space="preserve"> 2012 </w:t>
      </w:r>
      <w:r w:rsidR="00FD3AF2">
        <w:rPr>
          <w:rFonts w:eastAsia="Times New Roman" w:cs="Times New Roman"/>
          <w:color w:val="4A4A4A"/>
          <w:sz w:val="21"/>
          <w:szCs w:val="21"/>
          <w:lang w:eastAsia="en-GB"/>
        </w:rPr>
        <w:t>-</w:t>
      </w:r>
      <w:r w:rsidR="006D54E1">
        <w:rPr>
          <w:rFonts w:eastAsia="Times New Roman" w:cs="Times New Roman"/>
          <w:color w:val="4A4A4A"/>
          <w:sz w:val="21"/>
          <w:szCs w:val="21"/>
          <w:lang w:eastAsia="en-GB"/>
        </w:rPr>
        <w:t xml:space="preserve"> </w:t>
      </w:r>
      <w:r w:rsidR="00522F41" w:rsidRPr="00522F41">
        <w:rPr>
          <w:rFonts w:eastAsia="Times New Roman" w:cs="Times New Roman"/>
          <w:color w:val="4A4A4A"/>
          <w:sz w:val="21"/>
          <w:szCs w:val="21"/>
          <w:lang w:eastAsia="en-GB"/>
        </w:rPr>
        <w:t>Central Framework. It should be used in conjunction with reading the global EW-MFA guide The use of natural resources in the economy: A Global Manual on Economy Wide Material Flow Accounting (https://wedocs.unep.org/bitstream/handle/20.500.11822/36253/UNRE.pdf?sequence=3&amp;isAllowed=y).</w:t>
      </w:r>
    </w:p>
    <w:p w14:paraId="285AB2DD" w14:textId="77777777" w:rsidR="00522F41" w:rsidRDefault="00522F41" w:rsidP="00FA5421">
      <w:pPr>
        <w:shd w:val="clear" w:color="auto" w:fill="FFFFFF"/>
        <w:spacing w:after="0"/>
        <w:rPr>
          <w:rFonts w:eastAsia="Times New Roman" w:cs="Times New Roman"/>
          <w:color w:val="4A4A4A"/>
          <w:sz w:val="21"/>
          <w:szCs w:val="21"/>
          <w:lang w:eastAsia="en-GB"/>
        </w:rPr>
      </w:pPr>
    </w:p>
    <w:p w14:paraId="4F63E2A8" w14:textId="10D36C18" w:rsidR="00A91024" w:rsidRDefault="00BF7D2A" w:rsidP="00FA5421">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Domestic Material Consumption (</w:t>
      </w:r>
      <w:r w:rsidR="0004487B">
        <w:rPr>
          <w:rFonts w:eastAsia="Times New Roman" w:cs="Times New Roman"/>
          <w:color w:val="4A4A4A"/>
          <w:sz w:val="21"/>
          <w:szCs w:val="21"/>
          <w:lang w:eastAsia="en-GB"/>
        </w:rPr>
        <w:t>DMC</w:t>
      </w:r>
      <w:r>
        <w:rPr>
          <w:rFonts w:eastAsia="Times New Roman" w:cs="Times New Roman"/>
          <w:color w:val="4A4A4A"/>
          <w:sz w:val="21"/>
          <w:szCs w:val="21"/>
          <w:lang w:eastAsia="en-GB"/>
        </w:rPr>
        <w:t>)</w:t>
      </w:r>
      <w:r w:rsidR="002C2539">
        <w:rPr>
          <w:rFonts w:eastAsia="Times New Roman" w:cs="Times New Roman"/>
          <w:color w:val="4A4A4A"/>
          <w:sz w:val="21"/>
          <w:szCs w:val="21"/>
          <w:lang w:eastAsia="en-GB"/>
        </w:rPr>
        <w:t xml:space="preserve">, </w:t>
      </w:r>
      <w:r w:rsidR="002C2539" w:rsidRPr="00D32267">
        <w:rPr>
          <w:rFonts w:cstheme="minorHAnsi"/>
          <w:sz w:val="21"/>
          <w:szCs w:val="21"/>
          <w:lang w:val="en-US"/>
        </w:rPr>
        <w:t>by type of raw material (</w:t>
      </w:r>
      <w:proofErr w:type="spellStart"/>
      <w:r w:rsidR="002C2539" w:rsidRPr="00D32267">
        <w:rPr>
          <w:rFonts w:cstheme="minorHAnsi"/>
          <w:sz w:val="21"/>
          <w:szCs w:val="21"/>
          <w:lang w:val="en-US"/>
        </w:rPr>
        <w:t>tonnes</w:t>
      </w:r>
      <w:proofErr w:type="spellEnd"/>
      <w:r w:rsidR="002C2539" w:rsidRPr="00D32267">
        <w:rPr>
          <w:rFonts w:cstheme="minorHAnsi"/>
          <w:sz w:val="21"/>
          <w:szCs w:val="21"/>
          <w:lang w:val="en-US"/>
        </w:rPr>
        <w:t>)</w:t>
      </w:r>
      <w:r w:rsidR="0004487B" w:rsidRPr="00C05228">
        <w:rPr>
          <w:rFonts w:eastAsia="Times New Roman" w:cs="Times New Roman"/>
          <w:color w:val="4A4A4A"/>
          <w:sz w:val="21"/>
          <w:szCs w:val="21"/>
          <w:lang w:eastAsia="en-GB"/>
        </w:rPr>
        <w:t xml:space="preserve"> </w:t>
      </w:r>
      <w:r w:rsidR="00FA5421" w:rsidRPr="00C05228">
        <w:rPr>
          <w:rFonts w:eastAsia="Times New Roman" w:cs="Times New Roman"/>
          <w:color w:val="4A4A4A"/>
          <w:sz w:val="21"/>
          <w:szCs w:val="21"/>
          <w:lang w:eastAsia="en-GB"/>
        </w:rPr>
        <w:t>is calculated as</w:t>
      </w:r>
      <w:r w:rsidR="00A91024">
        <w:rPr>
          <w:rFonts w:eastAsia="Times New Roman" w:cs="Times New Roman"/>
          <w:color w:val="4A4A4A"/>
          <w:sz w:val="21"/>
          <w:szCs w:val="21"/>
          <w:lang w:eastAsia="en-GB"/>
        </w:rPr>
        <w:t>:</w:t>
      </w:r>
    </w:p>
    <w:p w14:paraId="5048243E" w14:textId="77777777" w:rsidR="00A91024" w:rsidRDefault="00A91024" w:rsidP="00FA5421">
      <w:pPr>
        <w:shd w:val="clear" w:color="auto" w:fill="FFFFFF"/>
        <w:spacing w:after="0"/>
        <w:rPr>
          <w:rFonts w:eastAsia="Times New Roman" w:cs="Times New Roman"/>
          <w:color w:val="4A4A4A"/>
          <w:sz w:val="21"/>
          <w:szCs w:val="21"/>
          <w:lang w:eastAsia="en-GB"/>
        </w:rPr>
      </w:pPr>
    </w:p>
    <w:p w14:paraId="60E74E47" w14:textId="4B4BD53A" w:rsidR="00A91024" w:rsidRDefault="00A91024" w:rsidP="00FA5421">
      <w:pPr>
        <w:shd w:val="clear" w:color="auto" w:fill="FFFFFF"/>
        <w:spacing w:after="0"/>
        <w:rPr>
          <w:rFonts w:eastAsia="Times New Roman" w:cs="Times New Roman"/>
          <w:color w:val="4A4A4A"/>
          <w:sz w:val="21"/>
          <w:szCs w:val="21"/>
          <w:lang w:eastAsia="en-GB"/>
        </w:rPr>
      </w:pPr>
      <m:oMathPara>
        <m:oMath>
          <m:r>
            <w:rPr>
              <w:rFonts w:ascii="Cambria Math" w:eastAsia="Times New Roman" w:hAnsi="Cambria Math" w:cs="Times New Roman"/>
              <w:color w:val="4A4A4A"/>
              <w:sz w:val="21"/>
              <w:szCs w:val="21"/>
              <w:lang w:eastAsia="en-GB"/>
            </w:rPr>
            <m:t>DMC=DE+IM-EX,</m:t>
          </m:r>
        </m:oMath>
      </m:oMathPara>
    </w:p>
    <w:p w14:paraId="7D116CA3" w14:textId="5A0969C4" w:rsidR="00A91024" w:rsidRDefault="0003209E" w:rsidP="00FA5421">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Where:</w:t>
      </w:r>
    </w:p>
    <w:p w14:paraId="362B6A2E" w14:textId="3A3D72DB" w:rsidR="000C5FA7" w:rsidRDefault="000C5FA7" w:rsidP="00FA5421">
      <w:pPr>
        <w:shd w:val="clear" w:color="auto" w:fill="FFFFFF"/>
        <w:spacing w:after="0"/>
        <w:rPr>
          <w:rFonts w:eastAsia="Times New Roman" w:cs="Times New Roman"/>
          <w:color w:val="4A4A4A"/>
          <w:sz w:val="21"/>
          <w:szCs w:val="21"/>
          <w:lang w:eastAsia="en-GB"/>
        </w:rPr>
      </w:pPr>
      <m:oMath>
        <m:r>
          <w:rPr>
            <w:rFonts w:ascii="Cambria Math" w:eastAsia="Times New Roman" w:hAnsi="Cambria Math" w:cs="Times New Roman"/>
            <w:color w:val="4A4A4A"/>
            <w:sz w:val="21"/>
            <w:szCs w:val="21"/>
            <w:lang w:eastAsia="en-GB"/>
          </w:rPr>
          <m:t>DMC</m:t>
        </m:r>
      </m:oMath>
      <w:r>
        <w:rPr>
          <w:rFonts w:eastAsia="Times New Roman" w:cs="Times New Roman"/>
          <w:color w:val="4A4A4A"/>
          <w:sz w:val="21"/>
          <w:szCs w:val="21"/>
          <w:lang w:eastAsia="en-GB"/>
        </w:rPr>
        <w:t xml:space="preserve"> – </w:t>
      </w:r>
      <w:r w:rsidR="00DC64EA">
        <w:rPr>
          <w:rFonts w:eastAsia="Times New Roman" w:cs="Times New Roman"/>
          <w:color w:val="4A4A4A"/>
          <w:sz w:val="21"/>
          <w:szCs w:val="21"/>
          <w:lang w:eastAsia="en-GB"/>
        </w:rPr>
        <w:t>d</w:t>
      </w:r>
      <w:r>
        <w:rPr>
          <w:rFonts w:eastAsia="Times New Roman" w:cs="Times New Roman"/>
          <w:color w:val="4A4A4A"/>
          <w:sz w:val="21"/>
          <w:szCs w:val="21"/>
          <w:lang w:eastAsia="en-GB"/>
        </w:rPr>
        <w:t xml:space="preserve">omestic </w:t>
      </w:r>
      <w:r w:rsidR="00DC64EA">
        <w:rPr>
          <w:rFonts w:eastAsia="Times New Roman" w:cs="Times New Roman"/>
          <w:color w:val="4A4A4A"/>
          <w:sz w:val="21"/>
          <w:szCs w:val="21"/>
          <w:lang w:eastAsia="en-GB"/>
        </w:rPr>
        <w:t>m</w:t>
      </w:r>
      <w:r w:rsidR="0054581C">
        <w:rPr>
          <w:rFonts w:eastAsia="Times New Roman" w:cs="Times New Roman"/>
          <w:color w:val="4A4A4A"/>
          <w:sz w:val="21"/>
          <w:szCs w:val="21"/>
          <w:lang w:eastAsia="en-GB"/>
        </w:rPr>
        <w:t xml:space="preserve">aterial </w:t>
      </w:r>
      <w:r w:rsidR="00DC64EA">
        <w:rPr>
          <w:rFonts w:eastAsia="Times New Roman" w:cs="Times New Roman"/>
          <w:color w:val="4A4A4A"/>
          <w:sz w:val="21"/>
          <w:szCs w:val="21"/>
          <w:lang w:eastAsia="en-GB"/>
        </w:rPr>
        <w:t>c</w:t>
      </w:r>
      <w:r w:rsidR="0054581C">
        <w:rPr>
          <w:rFonts w:eastAsia="Times New Roman" w:cs="Times New Roman"/>
          <w:color w:val="4A4A4A"/>
          <w:sz w:val="21"/>
          <w:szCs w:val="21"/>
          <w:lang w:eastAsia="en-GB"/>
        </w:rPr>
        <w:t>onsumption;</w:t>
      </w:r>
    </w:p>
    <w:p w14:paraId="3DAA175F" w14:textId="2586F1C9" w:rsidR="0054581C" w:rsidRDefault="0054581C" w:rsidP="00FA5421">
      <w:pPr>
        <w:shd w:val="clear" w:color="auto" w:fill="FFFFFF"/>
        <w:spacing w:after="0"/>
        <w:rPr>
          <w:rFonts w:eastAsia="Times New Roman" w:cs="Times New Roman"/>
          <w:color w:val="4A4A4A"/>
          <w:sz w:val="21"/>
          <w:szCs w:val="21"/>
          <w:lang w:eastAsia="en-GB"/>
        </w:rPr>
      </w:pPr>
      <m:oMath>
        <m:r>
          <w:rPr>
            <w:rFonts w:ascii="Cambria Math" w:eastAsia="Times New Roman" w:hAnsi="Cambria Math" w:cs="Times New Roman"/>
            <w:color w:val="4A4A4A"/>
            <w:sz w:val="21"/>
            <w:szCs w:val="21"/>
            <w:lang w:eastAsia="en-GB"/>
          </w:rPr>
          <m:t>DE</m:t>
        </m:r>
      </m:oMath>
      <w:r>
        <w:rPr>
          <w:rFonts w:eastAsia="Times New Roman" w:cs="Times New Roman"/>
          <w:color w:val="4A4A4A"/>
          <w:sz w:val="21"/>
          <w:szCs w:val="21"/>
          <w:lang w:eastAsia="en-GB"/>
        </w:rPr>
        <w:t xml:space="preserve"> – </w:t>
      </w:r>
      <w:r w:rsidR="00DC64EA">
        <w:rPr>
          <w:rFonts w:eastAsia="Times New Roman" w:cs="Times New Roman"/>
          <w:color w:val="4A4A4A"/>
          <w:sz w:val="21"/>
          <w:szCs w:val="21"/>
          <w:lang w:eastAsia="en-GB"/>
        </w:rPr>
        <w:t>domestic extraction</w:t>
      </w:r>
      <w:r w:rsidR="0095799C">
        <w:rPr>
          <w:rFonts w:eastAsia="Times New Roman" w:cs="Times New Roman"/>
          <w:color w:val="4A4A4A"/>
          <w:sz w:val="21"/>
          <w:szCs w:val="21"/>
          <w:lang w:eastAsia="en-GB"/>
        </w:rPr>
        <w:t xml:space="preserve"> of materials</w:t>
      </w:r>
      <w:r w:rsidR="00DC64EA">
        <w:rPr>
          <w:rFonts w:eastAsia="Times New Roman" w:cs="Times New Roman"/>
          <w:color w:val="4A4A4A"/>
          <w:sz w:val="21"/>
          <w:szCs w:val="21"/>
          <w:lang w:eastAsia="en-GB"/>
        </w:rPr>
        <w:t xml:space="preserve">; </w:t>
      </w:r>
    </w:p>
    <w:p w14:paraId="692CE853" w14:textId="790C23E4" w:rsidR="00DC64EA" w:rsidRDefault="00DC64EA" w:rsidP="00FA5421">
      <w:pPr>
        <w:shd w:val="clear" w:color="auto" w:fill="FFFFFF"/>
        <w:spacing w:after="0"/>
        <w:rPr>
          <w:rFonts w:eastAsia="Times New Roman" w:cs="Times New Roman"/>
          <w:color w:val="4A4A4A"/>
          <w:sz w:val="21"/>
          <w:szCs w:val="21"/>
          <w:lang w:eastAsia="en-GB"/>
        </w:rPr>
      </w:pPr>
      <m:oMath>
        <m:r>
          <w:rPr>
            <w:rFonts w:ascii="Cambria Math" w:eastAsia="Times New Roman" w:hAnsi="Cambria Math" w:cs="Times New Roman"/>
            <w:color w:val="4A4A4A"/>
            <w:sz w:val="21"/>
            <w:szCs w:val="21"/>
            <w:lang w:eastAsia="en-GB"/>
          </w:rPr>
          <m:t>IM</m:t>
        </m:r>
      </m:oMath>
      <w:r>
        <w:rPr>
          <w:rFonts w:eastAsia="Times New Roman" w:cs="Times New Roman"/>
          <w:color w:val="4A4A4A"/>
          <w:sz w:val="21"/>
          <w:szCs w:val="21"/>
          <w:lang w:eastAsia="en-GB"/>
        </w:rPr>
        <w:t xml:space="preserve"> – direct imports</w:t>
      </w:r>
      <w:r w:rsidR="002C2539">
        <w:rPr>
          <w:rFonts w:eastAsia="Times New Roman" w:cs="Times New Roman"/>
          <w:color w:val="4A4A4A"/>
          <w:sz w:val="21"/>
          <w:szCs w:val="21"/>
          <w:lang w:eastAsia="en-GB"/>
        </w:rPr>
        <w:t>;</w:t>
      </w:r>
    </w:p>
    <w:p w14:paraId="61C9E10E" w14:textId="24F410B1" w:rsidR="002C2539" w:rsidRPr="000C5FA7" w:rsidRDefault="002C2539" w:rsidP="00FA5421">
      <w:pPr>
        <w:shd w:val="clear" w:color="auto" w:fill="FFFFFF"/>
        <w:spacing w:after="0"/>
        <w:rPr>
          <w:rFonts w:eastAsia="Times New Roman" w:cs="Times New Roman"/>
          <w:color w:val="4A4A4A"/>
          <w:sz w:val="21"/>
          <w:szCs w:val="21"/>
          <w:lang w:eastAsia="en-GB"/>
        </w:rPr>
      </w:pPr>
      <m:oMath>
        <m:r>
          <w:rPr>
            <w:rFonts w:ascii="Cambria Math" w:eastAsia="Times New Roman" w:hAnsi="Cambria Math" w:cs="Times New Roman"/>
            <w:color w:val="4A4A4A"/>
            <w:sz w:val="21"/>
            <w:szCs w:val="21"/>
            <w:lang w:eastAsia="en-GB"/>
          </w:rPr>
          <m:t>EX</m:t>
        </m:r>
      </m:oMath>
      <w:r>
        <w:rPr>
          <w:rFonts w:eastAsia="Times New Roman" w:cs="Times New Roman"/>
          <w:color w:val="4A4A4A"/>
          <w:sz w:val="21"/>
          <w:szCs w:val="21"/>
          <w:lang w:eastAsia="en-GB"/>
        </w:rPr>
        <w:t xml:space="preserve"> – direct exports.</w:t>
      </w:r>
    </w:p>
    <w:p w14:paraId="3A68D3F7" w14:textId="58AA8AA4" w:rsidR="00C902F7" w:rsidRDefault="00C902F7" w:rsidP="00FA5421">
      <w:pPr>
        <w:shd w:val="clear" w:color="auto" w:fill="FFFFFF"/>
        <w:spacing w:after="0"/>
        <w:rPr>
          <w:rFonts w:eastAsia="Times New Roman" w:cs="Times New Roman"/>
          <w:color w:val="4A4A4A"/>
          <w:sz w:val="21"/>
          <w:szCs w:val="21"/>
          <w:lang w:eastAsia="en-GB"/>
        </w:rPr>
      </w:pPr>
    </w:p>
    <w:p w14:paraId="01B97386" w14:textId="6F62B43E" w:rsidR="00FA5421" w:rsidRDefault="00FA5421" w:rsidP="00FA5421">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 xml:space="preserve">DMC measure the </w:t>
      </w:r>
      <w:proofErr w:type="gramStart"/>
      <w:r>
        <w:rPr>
          <w:rFonts w:eastAsia="Times New Roman" w:cs="Times New Roman"/>
          <w:color w:val="4A4A4A"/>
          <w:sz w:val="21"/>
          <w:szCs w:val="21"/>
          <w:lang w:eastAsia="en-GB"/>
        </w:rPr>
        <w:t>amount</w:t>
      </w:r>
      <w:proofErr w:type="gramEnd"/>
      <w:r>
        <w:rPr>
          <w:rFonts w:eastAsia="Times New Roman" w:cs="Times New Roman"/>
          <w:color w:val="4A4A4A"/>
          <w:sz w:val="21"/>
          <w:szCs w:val="21"/>
          <w:lang w:eastAsia="en-GB"/>
        </w:rPr>
        <w:t xml:space="preserve"> of materials that are used in economic processes. It does not include materials that are mobilized </w:t>
      </w:r>
      <w:r w:rsidR="008C3745">
        <w:rPr>
          <w:rFonts w:eastAsia="Times New Roman" w:cs="Times New Roman"/>
          <w:color w:val="4A4A4A"/>
          <w:sz w:val="21"/>
          <w:szCs w:val="21"/>
          <w:lang w:eastAsia="en-GB"/>
        </w:rPr>
        <w:t xml:space="preserve">for </w:t>
      </w:r>
      <w:r>
        <w:rPr>
          <w:rFonts w:eastAsia="Times New Roman" w:cs="Times New Roman"/>
          <w:color w:val="4A4A4A"/>
          <w:sz w:val="21"/>
          <w:szCs w:val="21"/>
          <w:lang w:eastAsia="en-GB"/>
        </w:rPr>
        <w:t xml:space="preserve">the process of domestic extraction but do not enter the economic process. </w:t>
      </w:r>
    </w:p>
    <w:p w14:paraId="2CAB993B" w14:textId="4E22289A" w:rsidR="009A2491" w:rsidRPr="00281C90" w:rsidRDefault="009A2491" w:rsidP="00FA5421">
      <w:pPr>
        <w:shd w:val="clear" w:color="auto" w:fill="FFFFFF"/>
        <w:spacing w:after="0"/>
        <w:rPr>
          <w:rFonts w:eastAsia="Times New Roman" w:cs="Times New Roman"/>
          <w:color w:val="4A4A4A"/>
          <w:sz w:val="21"/>
          <w:szCs w:val="21"/>
          <w:lang w:eastAsia="en-GB"/>
        </w:rPr>
      </w:pPr>
    </w:p>
    <w:p w14:paraId="6FFE6A26" w14:textId="420C4EF3" w:rsidR="00123530" w:rsidRPr="00D32267" w:rsidRDefault="00123530" w:rsidP="00123530">
      <w:pPr>
        <w:shd w:val="clear" w:color="auto" w:fill="FFFFFF"/>
        <w:spacing w:after="0"/>
        <w:rPr>
          <w:color w:val="4A4A4A"/>
          <w:sz w:val="21"/>
          <w:szCs w:val="21"/>
          <w:lang w:val="en-US"/>
        </w:rPr>
      </w:pPr>
      <w:r w:rsidRPr="00D32267">
        <w:rPr>
          <w:rFonts w:cstheme="minorHAnsi"/>
          <w:color w:val="4A4A4A"/>
          <w:sz w:val="21"/>
          <w:szCs w:val="21"/>
          <w:lang w:val="en-US"/>
        </w:rPr>
        <w:t>Domestic material consumption per capita, by type of raw material (</w:t>
      </w:r>
      <w:proofErr w:type="spellStart"/>
      <w:proofErr w:type="gramStart"/>
      <w:r w:rsidRPr="00D32267">
        <w:rPr>
          <w:rFonts w:cstheme="minorHAnsi"/>
          <w:color w:val="4A4A4A"/>
          <w:sz w:val="21"/>
          <w:szCs w:val="21"/>
          <w:lang w:val="en-US"/>
        </w:rPr>
        <w:t>tonnes</w:t>
      </w:r>
      <w:proofErr w:type="spellEnd"/>
      <w:proofErr w:type="gramEnd"/>
      <w:r w:rsidRPr="00D32267">
        <w:rPr>
          <w:rFonts w:cstheme="minorHAnsi"/>
          <w:color w:val="4A4A4A"/>
          <w:sz w:val="21"/>
          <w:szCs w:val="21"/>
          <w:lang w:val="en-US"/>
        </w:rPr>
        <w:t>),</w:t>
      </w:r>
      <w:r w:rsidRPr="00D32267">
        <w:rPr>
          <w:color w:val="4A4A4A"/>
          <w:sz w:val="21"/>
          <w:szCs w:val="21"/>
          <w:lang w:val="en-US"/>
        </w:rPr>
        <w:t xml:space="preserve"> is calculated as:</w:t>
      </w:r>
    </w:p>
    <w:p w14:paraId="0E3B2CBE" w14:textId="77777777" w:rsidR="00123530" w:rsidRPr="00D32267" w:rsidRDefault="00123530" w:rsidP="00123530">
      <w:pPr>
        <w:shd w:val="clear" w:color="auto" w:fill="FFFFFF"/>
        <w:spacing w:after="0"/>
        <w:rPr>
          <w:color w:val="4A4A4A"/>
          <w:sz w:val="21"/>
          <w:szCs w:val="21"/>
          <w:lang w:val="en-US"/>
        </w:rPr>
      </w:pPr>
    </w:p>
    <w:p w14:paraId="0F302F19" w14:textId="47AACA27" w:rsidR="00123530" w:rsidRPr="00C42C85" w:rsidRDefault="004818DC" w:rsidP="00123530">
      <w:pPr>
        <w:shd w:val="clear" w:color="auto" w:fill="FFFFFF"/>
        <w:spacing w:after="0"/>
        <w:rPr>
          <w:rFonts w:eastAsia="Times New Roman" w:cs="Times New Roman"/>
          <w:color w:val="4A4A4A"/>
          <w:sz w:val="21"/>
          <w:szCs w:val="21"/>
          <w:lang w:eastAsia="en-GB"/>
        </w:rPr>
      </w:pPr>
      <m:oMathPara>
        <m:oMath>
          <m:r>
            <w:rPr>
              <w:rFonts w:ascii="Cambria Math" w:eastAsia="Times New Roman" w:hAnsi="Cambria Math" w:cs="Times New Roman"/>
              <w:color w:val="4A4A4A"/>
              <w:sz w:val="21"/>
              <w:szCs w:val="21"/>
              <w:lang w:eastAsia="en-GB"/>
            </w:rPr>
            <m:t xml:space="preserve">DMC per capita= </m:t>
          </m:r>
          <m:f>
            <m:fPr>
              <m:ctrlPr>
                <w:rPr>
                  <w:rFonts w:ascii="Cambria Math" w:eastAsia="Times New Roman" w:hAnsi="Cambria Math" w:cs="Times New Roman"/>
                  <w:i/>
                  <w:color w:val="4A4A4A"/>
                  <w:sz w:val="21"/>
                  <w:szCs w:val="21"/>
                  <w:lang w:eastAsia="en-GB"/>
                </w:rPr>
              </m:ctrlPr>
            </m:fPr>
            <m:num>
              <m:r>
                <w:rPr>
                  <w:rFonts w:ascii="Cambria Math" w:eastAsia="Times New Roman" w:hAnsi="Cambria Math" w:cs="Times New Roman"/>
                  <w:color w:val="4A4A4A"/>
                  <w:sz w:val="21"/>
                  <w:szCs w:val="21"/>
                  <w:lang w:eastAsia="en-GB"/>
                </w:rPr>
                <m:t>DMC</m:t>
              </m:r>
            </m:num>
            <m:den>
              <m:r>
                <w:rPr>
                  <w:rFonts w:ascii="Cambria Math" w:eastAsia="Times New Roman" w:hAnsi="Cambria Math" w:cs="Times New Roman"/>
                  <w:color w:val="4A4A4A"/>
                  <w:sz w:val="21"/>
                  <w:szCs w:val="21"/>
                  <w:lang w:eastAsia="en-GB"/>
                </w:rPr>
                <m:t>Annual average population</m:t>
              </m:r>
            </m:den>
          </m:f>
        </m:oMath>
      </m:oMathPara>
    </w:p>
    <w:p w14:paraId="468B7CCB" w14:textId="77777777" w:rsidR="00123530" w:rsidRPr="00573631" w:rsidRDefault="00123530" w:rsidP="00123530">
      <w:pPr>
        <w:shd w:val="clear" w:color="auto" w:fill="FFFFFF"/>
        <w:spacing w:after="0"/>
        <w:rPr>
          <w:rFonts w:eastAsia="Times New Roman" w:cs="Times New Roman"/>
          <w:color w:val="4A4A4A"/>
          <w:sz w:val="21"/>
          <w:szCs w:val="21"/>
          <w:lang w:eastAsia="en-GB"/>
        </w:rPr>
      </w:pPr>
    </w:p>
    <w:p w14:paraId="703F3FC0" w14:textId="68EFA22F" w:rsidR="00123530" w:rsidRPr="00D32267" w:rsidRDefault="00123530" w:rsidP="00123530">
      <w:pPr>
        <w:pStyle w:val="MText"/>
        <w:rPr>
          <w:lang w:val="en-US"/>
        </w:rPr>
      </w:pPr>
      <w:r w:rsidRPr="00D32267">
        <w:rPr>
          <w:rFonts w:cstheme="minorHAnsi"/>
          <w:lang w:val="en-US"/>
        </w:rPr>
        <w:t>Domestic material consumption per unit of GDP, by type of raw material (kilograms per constant 2015 United States dollars),</w:t>
      </w:r>
      <w:r w:rsidRPr="00D32267">
        <w:rPr>
          <w:lang w:val="en-US"/>
        </w:rPr>
        <w:t xml:space="preserve"> is calculated as:</w:t>
      </w:r>
    </w:p>
    <w:p w14:paraId="457D97F2" w14:textId="77777777" w:rsidR="00123530" w:rsidRPr="00D32267" w:rsidRDefault="00123530" w:rsidP="00123530">
      <w:pPr>
        <w:pStyle w:val="MText"/>
        <w:rPr>
          <w:lang w:val="en-US"/>
        </w:rPr>
      </w:pPr>
    </w:p>
    <w:p w14:paraId="7E3AE7AA" w14:textId="3AC52471" w:rsidR="00123530" w:rsidRDefault="00123530" w:rsidP="00123530">
      <w:pPr>
        <w:pStyle w:val="MText"/>
        <w:rPr>
          <w:lang w:val="es-ES"/>
        </w:rPr>
      </w:pPr>
      <m:oMathPara>
        <m:oMath>
          <m:r>
            <w:rPr>
              <w:rFonts w:ascii="Cambria Math" w:hAnsi="Cambria Math"/>
              <w:lang w:val="es-ES"/>
            </w:rPr>
            <m:t xml:space="preserve">DMC per GDP= </m:t>
          </m:r>
          <m:f>
            <m:fPr>
              <m:ctrlPr>
                <w:rPr>
                  <w:rFonts w:ascii="Cambria Math" w:hAnsi="Cambria Math"/>
                  <w:i/>
                  <w:lang w:val="es-ES"/>
                </w:rPr>
              </m:ctrlPr>
            </m:fPr>
            <m:num>
              <m:r>
                <w:rPr>
                  <w:rFonts w:ascii="Cambria Math" w:hAnsi="Cambria Math"/>
                  <w:lang w:val="es-ES"/>
                </w:rPr>
                <m:t>DMC</m:t>
              </m:r>
            </m:num>
            <m:den>
              <m:r>
                <w:rPr>
                  <w:rFonts w:ascii="Cambria Math" w:hAnsi="Cambria Math"/>
                  <w:lang w:val="es-ES"/>
                </w:rPr>
                <m:t>GDP in constant 2015 United States Dollars</m:t>
              </m:r>
            </m:den>
          </m:f>
        </m:oMath>
      </m:oMathPara>
    </w:p>
    <w:p w14:paraId="0F7C7051" w14:textId="77777777" w:rsidR="009A2491" w:rsidRDefault="009A2491" w:rsidP="00FA5421">
      <w:pPr>
        <w:shd w:val="clear" w:color="auto" w:fill="FFFFFF"/>
        <w:spacing w:after="0"/>
        <w:rPr>
          <w:rFonts w:eastAsia="Times New Roman" w:cs="Times New Roman"/>
          <w:color w:val="4A4A4A"/>
          <w:sz w:val="21"/>
          <w:szCs w:val="21"/>
          <w:lang w:eastAsia="en-GB"/>
        </w:rPr>
      </w:pPr>
    </w:p>
    <w:p w14:paraId="514CE3C0" w14:textId="3F3F7A53" w:rsidR="00E1050F" w:rsidRPr="00A96255" w:rsidRDefault="00576CFA" w:rsidP="00F719A8">
      <w:pPr>
        <w:pStyle w:val="MHeader2"/>
      </w:pPr>
      <w:r w:rsidRPr="00A96255">
        <w:t xml:space="preserve">4.d. Validation </w:t>
      </w:r>
      <w:r>
        <w:rPr>
          <w:color w:val="B4B4B4"/>
          <w:sz w:val="20"/>
        </w:rPr>
        <w:t>(DATA_VALIDATION)</w:t>
      </w:r>
    </w:p>
    <w:p w14:paraId="5AECEF10" w14:textId="48F4689B" w:rsidR="007D44BD" w:rsidRDefault="00D63986" w:rsidP="007D44BD">
      <w:pPr>
        <w:pStyle w:val="MText"/>
      </w:pPr>
      <w:r w:rsidRPr="00766A94">
        <w:t xml:space="preserve">United Nations Environment Programme </w:t>
      </w:r>
      <w:r>
        <w:t>(UNEP) sends a</w:t>
      </w:r>
      <w:r w:rsidR="007D44BD">
        <w:t xml:space="preserve"> prefilled questionnaire with estimated data to the National Statistical Office (NSO) Focal Points (FP)</w:t>
      </w:r>
      <w:r w:rsidR="00C53DB6">
        <w:t xml:space="preserve"> with a request</w:t>
      </w:r>
      <w:r w:rsidR="007D44BD">
        <w:t xml:space="preserve"> </w:t>
      </w:r>
      <w:r w:rsidR="00C53DB6">
        <w:t>to</w:t>
      </w:r>
      <w:r w:rsidR="007D44BD">
        <w:t xml:space="preserve"> </w:t>
      </w:r>
      <w:r w:rsidR="00C53DB6">
        <w:t xml:space="preserve">validate </w:t>
      </w:r>
      <w:r w:rsidR="00D505D5">
        <w:t>globally estimated</w:t>
      </w:r>
      <w:r w:rsidR="007D44BD">
        <w:t xml:space="preserve"> data for this indicator</w:t>
      </w:r>
      <w:r w:rsidR="00DE47EF">
        <w:t xml:space="preserve"> and replace the data if needed/possible</w:t>
      </w:r>
      <w:r w:rsidR="007D44BD">
        <w:t xml:space="preserve">. The FPs coordinate data </w:t>
      </w:r>
      <w:r w:rsidR="00DE47EF">
        <w:t>validat</w:t>
      </w:r>
      <w:r w:rsidR="00057A25">
        <w:t>ion</w:t>
      </w:r>
      <w:r w:rsidR="00DE47EF">
        <w:t xml:space="preserve"> </w:t>
      </w:r>
      <w:r w:rsidR="007D44BD">
        <w:t>with stakeholders within their countries and report back the data to UNEP. For countries with no national data collected for this indicator, UNEP ask</w:t>
      </w:r>
      <w:r w:rsidR="00057A25">
        <w:t>s</w:t>
      </w:r>
      <w:r w:rsidR="007D44BD">
        <w:t xml:space="preserve"> to agree on publishing and releasing the estimated data on </w:t>
      </w:r>
      <w:r w:rsidR="00260363">
        <w:t>UNEP</w:t>
      </w:r>
      <w:r w:rsidR="005D542E">
        <w:t>’s</w:t>
      </w:r>
      <w:r w:rsidR="00260363">
        <w:t xml:space="preserve"> </w:t>
      </w:r>
      <w:r w:rsidR="007D44BD">
        <w:t xml:space="preserve">World Environment Situation Room and </w:t>
      </w:r>
      <w:r w:rsidR="005D542E">
        <w:t xml:space="preserve">UNSD </w:t>
      </w:r>
      <w:r w:rsidR="007D44BD">
        <w:t>SDG Global database.</w:t>
      </w:r>
    </w:p>
    <w:p w14:paraId="0025F830" w14:textId="77777777" w:rsidR="00F719A8" w:rsidRPr="00A96255" w:rsidRDefault="00F719A8" w:rsidP="00576CFA">
      <w:pPr>
        <w:pStyle w:val="MText"/>
      </w:pPr>
    </w:p>
    <w:p w14:paraId="2CF2A343" w14:textId="0A7F0CBE" w:rsidR="00E1050F" w:rsidRPr="00A96255" w:rsidRDefault="00E1050F" w:rsidP="00F719A8">
      <w:pPr>
        <w:pStyle w:val="MHeader2"/>
      </w:pPr>
      <w:r w:rsidRPr="00A96255">
        <w:t xml:space="preserve">4.e. Adjustments </w:t>
      </w:r>
      <w:r>
        <w:rPr>
          <w:color w:val="B4B4B4"/>
          <w:sz w:val="20"/>
        </w:rPr>
        <w:t>(ADJUSTMENT)</w:t>
      </w:r>
    </w:p>
    <w:p w14:paraId="702C1617" w14:textId="1BEA6CE9" w:rsidR="006066E3" w:rsidRPr="00A96255" w:rsidRDefault="004F23A2" w:rsidP="006066E3">
      <w:pPr>
        <w:pStyle w:val="MText"/>
      </w:pPr>
      <w:r>
        <w:t xml:space="preserve">UNEP replaces globally estimated data by national data if </w:t>
      </w:r>
      <w:r w:rsidRPr="00D0565D">
        <w:t>requested by the country</w:t>
      </w:r>
      <w:r>
        <w:t>.</w:t>
      </w:r>
    </w:p>
    <w:p w14:paraId="7FBAEBBA" w14:textId="77777777" w:rsidR="00EC2915" w:rsidRPr="00A96255" w:rsidRDefault="00EC2915" w:rsidP="00576CFA">
      <w:pPr>
        <w:pStyle w:val="MText"/>
      </w:pPr>
    </w:p>
    <w:p w14:paraId="17735630" w14:textId="3387C27D" w:rsidR="00E1050F" w:rsidRPr="00A96255" w:rsidRDefault="00576CFA" w:rsidP="00F719A8">
      <w:pPr>
        <w:pStyle w:val="MHeader2"/>
      </w:pPr>
      <w:r w:rsidRPr="00A96255">
        <w:t>4.f. Treatment of missing values (</w:t>
      </w:r>
      <w:proofErr w:type="spellStart"/>
      <w:r w:rsidRPr="00A96255">
        <w:t>i</w:t>
      </w:r>
      <w:proofErr w:type="spellEnd"/>
      <w:r w:rsidRPr="00A96255">
        <w:t xml:space="preserve">) at country level and (ii) at regional level </w:t>
      </w:r>
      <w:r>
        <w:rPr>
          <w:color w:val="B4B4B4"/>
          <w:sz w:val="20"/>
        </w:rPr>
        <w:t>(IMPUTATION)</w:t>
      </w:r>
    </w:p>
    <w:p w14:paraId="3D7E8037" w14:textId="77777777" w:rsidR="00645A7E" w:rsidRPr="00D32267" w:rsidRDefault="00D51E7C" w:rsidP="00645A7E">
      <w:pPr>
        <w:pStyle w:val="MText"/>
      </w:pPr>
      <w:r w:rsidRPr="008835B1">
        <w:rPr>
          <w:b/>
        </w:rPr>
        <w:t>•</w:t>
      </w:r>
      <w:r w:rsidRPr="00B87117">
        <w:tab/>
      </w:r>
      <w:r w:rsidRPr="008835B1">
        <w:rPr>
          <w:b/>
        </w:rPr>
        <w:t>At country level</w:t>
      </w:r>
      <w:r w:rsidR="00645A7E" w:rsidRPr="008835B1">
        <w:rPr>
          <w:b/>
        </w:rPr>
        <w:t>:</w:t>
      </w:r>
    </w:p>
    <w:p w14:paraId="3BF437E7" w14:textId="110D77A1" w:rsidR="008D1BDA" w:rsidRPr="00B87117" w:rsidRDefault="008D1BDA" w:rsidP="00645A7E">
      <w:pPr>
        <w:pStyle w:val="MText"/>
      </w:pPr>
      <w:r w:rsidRPr="00B87117">
        <w:t xml:space="preserve">A zero is imputed when no positive real value was officially recorded, in the base data sets used, for any of the underlying components which make up this aggregated total. Thus “0.0” can represent either NA, or a genuine 0.0, or (crucially) a combination of both, which is a common situation. This allows for values to be easily aggregated </w:t>
      </w:r>
      <w:r w:rsidR="00CC5E5D">
        <w:t>further</w:t>
      </w:r>
      <w:r w:rsidRPr="00B87117">
        <w:t xml:space="preserve">; however, it should be thus noted that due to imputing missing values as </w:t>
      </w:r>
      <w:r w:rsidR="00E02594">
        <w:t>“</w:t>
      </w:r>
      <w:r w:rsidRPr="00B87117">
        <w:t>0.0</w:t>
      </w:r>
      <w:r w:rsidR="00E02594">
        <w:t>”</w:t>
      </w:r>
      <w:r w:rsidRPr="00B87117">
        <w:t xml:space="preserve">, the aggregations may represent a lower value than </w:t>
      </w:r>
      <w:r w:rsidR="00DD5528">
        <w:t xml:space="preserve">the </w:t>
      </w:r>
      <w:r w:rsidRPr="00B87117">
        <w:t xml:space="preserve">actual situation.  </w:t>
      </w:r>
    </w:p>
    <w:p w14:paraId="1B6182A5" w14:textId="54983DC5" w:rsidR="00D51E7C" w:rsidRPr="00B87117" w:rsidRDefault="00D51E7C" w:rsidP="00645A7E">
      <w:pPr>
        <w:pStyle w:val="MText"/>
      </w:pPr>
    </w:p>
    <w:p w14:paraId="68C2F27F" w14:textId="77777777" w:rsidR="00645A7E" w:rsidRPr="00D32267" w:rsidRDefault="00D51E7C" w:rsidP="00645A7E">
      <w:pPr>
        <w:pStyle w:val="MText"/>
      </w:pPr>
      <w:r w:rsidRPr="008835B1">
        <w:rPr>
          <w:b/>
        </w:rPr>
        <w:t>•</w:t>
      </w:r>
      <w:r w:rsidRPr="00B87117">
        <w:tab/>
      </w:r>
      <w:r w:rsidRPr="008835B1">
        <w:rPr>
          <w:b/>
        </w:rPr>
        <w:t>At regional and global levels</w:t>
      </w:r>
      <w:r w:rsidR="002A1BF7" w:rsidRPr="008835B1">
        <w:rPr>
          <w:b/>
        </w:rPr>
        <w:t>:</w:t>
      </w:r>
    </w:p>
    <w:p w14:paraId="27033367" w14:textId="1EAF84FD" w:rsidR="00EC2915" w:rsidRDefault="002A1BF7" w:rsidP="00576CFA">
      <w:pPr>
        <w:pStyle w:val="MText"/>
      </w:pPr>
      <w:r w:rsidRPr="00B87117">
        <w:t>Similarly, missing values are imputed as zero in the regional and</w:t>
      </w:r>
      <w:r w:rsidRPr="00950483">
        <w:t xml:space="preserve"> global aggregations. However, in the case where no data is available at all for a particular country</w:t>
      </w:r>
      <w:r w:rsidR="00DD5528">
        <w:t>,</w:t>
      </w:r>
      <w:r w:rsidRPr="00950483">
        <w:t xml:space="preserve"> the per capita and per GDP estimates are weighted averages of the available data. </w:t>
      </w:r>
    </w:p>
    <w:p w14:paraId="20CA6142" w14:textId="77777777" w:rsidR="00E0026F" w:rsidRPr="00A96255" w:rsidRDefault="00E0026F" w:rsidP="00576CFA">
      <w:pPr>
        <w:pStyle w:val="MText"/>
      </w:pPr>
    </w:p>
    <w:p w14:paraId="51FCD280" w14:textId="0DAB30E3" w:rsidR="00E1050F" w:rsidRPr="00A96255" w:rsidRDefault="00E1050F" w:rsidP="00F719A8">
      <w:pPr>
        <w:pStyle w:val="MHeader2"/>
      </w:pPr>
      <w:r w:rsidRPr="00A96255">
        <w:t xml:space="preserve">4.g. Regional aggregations </w:t>
      </w:r>
      <w:r>
        <w:rPr>
          <w:color w:val="B4B4B4"/>
          <w:sz w:val="20"/>
        </w:rPr>
        <w:t>(REG_AGG)</w:t>
      </w:r>
    </w:p>
    <w:p w14:paraId="6E85C38C" w14:textId="4E8DABC3" w:rsidR="00053E1F" w:rsidRDefault="00196BB1" w:rsidP="00053E1F">
      <w:pPr>
        <w:shd w:val="clear" w:color="auto" w:fill="FFFFFF"/>
        <w:spacing w:after="0"/>
        <w:rPr>
          <w:rFonts w:eastAsia="Times New Roman" w:cs="Times New Roman"/>
          <w:color w:val="4A4A4A"/>
          <w:sz w:val="21"/>
          <w:szCs w:val="21"/>
          <w:lang w:eastAsia="en-GB"/>
        </w:rPr>
      </w:pPr>
      <w:r>
        <w:rPr>
          <w:rFonts w:eastAsia="Times New Roman" w:cs="Times New Roman"/>
          <w:bCs/>
          <w:color w:val="4A4A4A"/>
          <w:sz w:val="21"/>
          <w:szCs w:val="21"/>
          <w:lang w:eastAsia="en-GB"/>
        </w:rPr>
        <w:t xml:space="preserve">The data </w:t>
      </w:r>
      <w:r w:rsidR="00707CF7">
        <w:rPr>
          <w:rFonts w:eastAsia="Times New Roman" w:cs="Times New Roman"/>
          <w:bCs/>
          <w:color w:val="4A4A4A"/>
          <w:sz w:val="21"/>
          <w:szCs w:val="21"/>
          <w:lang w:eastAsia="en-GB"/>
        </w:rPr>
        <w:t>are</w:t>
      </w:r>
      <w:r>
        <w:rPr>
          <w:rFonts w:eastAsia="Times New Roman" w:cs="Times New Roman"/>
          <w:bCs/>
          <w:color w:val="4A4A4A"/>
          <w:sz w:val="21"/>
          <w:szCs w:val="21"/>
          <w:lang w:eastAsia="en-GB"/>
        </w:rPr>
        <w:t xml:space="preserve"> aggregated at the sub-regional, regional and global levels. For the aggregation methods, please see</w:t>
      </w:r>
      <w:r w:rsidR="00053E1F">
        <w:rPr>
          <w:rFonts w:eastAsia="Times New Roman" w:cs="Times New Roman"/>
          <w:color w:val="4A4A4A"/>
          <w:sz w:val="21"/>
          <w:szCs w:val="21"/>
          <w:lang w:eastAsia="en-GB"/>
        </w:rPr>
        <w:t xml:space="preserve">: </w:t>
      </w:r>
      <w:hyperlink r:id="rId12" w:history="1">
        <w:r w:rsidR="006066E3" w:rsidRPr="005066AC">
          <w:rPr>
            <w:rStyle w:val="Hyperlink"/>
            <w:rFonts w:eastAsia="Times New Roman" w:cs="Times New Roman"/>
            <w:sz w:val="21"/>
            <w:szCs w:val="21"/>
            <w:lang w:eastAsia="en-GB"/>
          </w:rPr>
          <w:t>http://wesr.unep.org/media/docs/graphs/aggregation_methods.pdf</w:t>
        </w:r>
      </w:hyperlink>
    </w:p>
    <w:p w14:paraId="2EA010B7" w14:textId="77777777" w:rsidR="00EC2915" w:rsidRPr="00A96255" w:rsidRDefault="00EC2915" w:rsidP="00576CFA">
      <w:pPr>
        <w:pStyle w:val="MText"/>
      </w:pPr>
    </w:p>
    <w:p w14:paraId="71213FF2" w14:textId="52980C15" w:rsidR="00E1050F" w:rsidRPr="00A96255" w:rsidRDefault="00576CFA" w:rsidP="00F719A8">
      <w:pPr>
        <w:pStyle w:val="MHeader2"/>
      </w:pPr>
      <w:r w:rsidRPr="00A96255">
        <w:lastRenderedPageBreak/>
        <w:t xml:space="preserve">4.h. Methods and guidance available to countries for the compilation of the data at the national level </w:t>
      </w:r>
      <w:r>
        <w:rPr>
          <w:color w:val="B4B4B4"/>
          <w:sz w:val="20"/>
        </w:rPr>
        <w:t>(DOC_METHOD)</w:t>
      </w:r>
    </w:p>
    <w:p w14:paraId="22524344" w14:textId="0B18D33D" w:rsidR="00573FF0" w:rsidRPr="00D32267" w:rsidRDefault="00B100BE" w:rsidP="003971E6">
      <w:pPr>
        <w:shd w:val="clear" w:color="auto" w:fill="FFFFFF"/>
        <w:spacing w:after="0"/>
        <w:rPr>
          <w:rFonts w:eastAsia="Times New Roman" w:cs="Times New Roman"/>
          <w:color w:val="4A4A4A"/>
          <w:sz w:val="21"/>
          <w:szCs w:val="21"/>
          <w:lang w:eastAsia="en-GB"/>
        </w:rPr>
      </w:pPr>
      <w:r w:rsidRPr="00314E1F">
        <w:rPr>
          <w:rFonts w:eastAsia="Times New Roman" w:cs="Times New Roman"/>
          <w:color w:val="4A4A4A"/>
          <w:sz w:val="21"/>
          <w:szCs w:val="21"/>
          <w:lang w:eastAsia="en-GB"/>
        </w:rPr>
        <w:t>United Nations Environment Programme (</w:t>
      </w:r>
      <w:r w:rsidR="003F2326" w:rsidRPr="00314E1F">
        <w:rPr>
          <w:rFonts w:eastAsia="Times New Roman" w:cs="Times New Roman"/>
          <w:color w:val="4A4A4A"/>
          <w:sz w:val="21"/>
          <w:szCs w:val="21"/>
          <w:lang w:eastAsia="en-GB"/>
        </w:rPr>
        <w:t>UNEP</w:t>
      </w:r>
      <w:r w:rsidRPr="00314E1F">
        <w:rPr>
          <w:rFonts w:eastAsia="Times New Roman" w:cs="Times New Roman"/>
          <w:color w:val="4A4A4A"/>
          <w:sz w:val="21"/>
          <w:szCs w:val="21"/>
          <w:lang w:eastAsia="en-GB"/>
        </w:rPr>
        <w:t>)</w:t>
      </w:r>
      <w:r w:rsidR="003F2326" w:rsidRPr="00314E1F">
        <w:rPr>
          <w:rFonts w:eastAsia="Times New Roman" w:cs="Times New Roman"/>
          <w:color w:val="4A4A4A"/>
          <w:sz w:val="21"/>
          <w:szCs w:val="21"/>
          <w:lang w:eastAsia="en-GB"/>
        </w:rPr>
        <w:t xml:space="preserve">, </w:t>
      </w:r>
      <w:r w:rsidR="0049242D" w:rsidRPr="00314E1F">
        <w:rPr>
          <w:rFonts w:eastAsia="Times New Roman" w:cs="Times New Roman"/>
          <w:color w:val="4A4A4A"/>
          <w:sz w:val="21"/>
          <w:szCs w:val="21"/>
          <w:lang w:eastAsia="en-GB"/>
        </w:rPr>
        <w:t xml:space="preserve">jointly </w:t>
      </w:r>
      <w:r w:rsidR="003F2326" w:rsidRPr="00314E1F">
        <w:rPr>
          <w:rFonts w:eastAsia="Times New Roman" w:cs="Times New Roman"/>
          <w:color w:val="4A4A4A"/>
          <w:sz w:val="21"/>
          <w:szCs w:val="21"/>
          <w:lang w:eastAsia="en-GB"/>
        </w:rPr>
        <w:t xml:space="preserve">with the </w:t>
      </w:r>
      <w:r w:rsidR="006175C2" w:rsidRPr="00314E1F">
        <w:rPr>
          <w:rFonts w:eastAsia="Times New Roman" w:cs="Times New Roman"/>
          <w:color w:val="4A4A4A"/>
          <w:sz w:val="21"/>
          <w:szCs w:val="21"/>
          <w:lang w:eastAsia="en-GB"/>
        </w:rPr>
        <w:t>International Resource Panel (</w:t>
      </w:r>
      <w:r w:rsidR="003F2326" w:rsidRPr="00314E1F">
        <w:rPr>
          <w:rFonts w:eastAsia="Times New Roman" w:cs="Times New Roman"/>
          <w:color w:val="4A4A4A"/>
          <w:sz w:val="21"/>
          <w:szCs w:val="21"/>
          <w:lang w:eastAsia="en-GB"/>
        </w:rPr>
        <w:t>IRP</w:t>
      </w:r>
      <w:r w:rsidR="006175C2" w:rsidRPr="00314E1F">
        <w:rPr>
          <w:rFonts w:eastAsia="Times New Roman" w:cs="Times New Roman"/>
          <w:color w:val="4A4A4A"/>
          <w:sz w:val="21"/>
          <w:szCs w:val="21"/>
          <w:lang w:eastAsia="en-GB"/>
        </w:rPr>
        <w:t>)</w:t>
      </w:r>
      <w:r w:rsidR="003F2326" w:rsidRPr="00314E1F">
        <w:rPr>
          <w:rFonts w:eastAsia="Times New Roman" w:cs="Times New Roman"/>
          <w:color w:val="4A4A4A"/>
          <w:sz w:val="21"/>
          <w:szCs w:val="21"/>
          <w:lang w:eastAsia="en-GB"/>
        </w:rPr>
        <w:t xml:space="preserve"> and </w:t>
      </w:r>
      <w:r w:rsidR="00D37888" w:rsidRPr="00314E1F">
        <w:rPr>
          <w:rFonts w:eastAsia="Times New Roman" w:cs="Times New Roman"/>
          <w:color w:val="4A4A4A"/>
          <w:sz w:val="21"/>
          <w:szCs w:val="21"/>
          <w:lang w:eastAsia="en-GB"/>
        </w:rPr>
        <w:t>United Nations Statistics Division</w:t>
      </w:r>
      <w:r w:rsidR="0049242D" w:rsidRPr="00314E1F">
        <w:rPr>
          <w:rFonts w:eastAsia="Times New Roman" w:cs="Times New Roman"/>
          <w:color w:val="4A4A4A"/>
          <w:sz w:val="21"/>
          <w:szCs w:val="21"/>
          <w:lang w:eastAsia="en-GB"/>
        </w:rPr>
        <w:t xml:space="preserve"> (UNSD), </w:t>
      </w:r>
      <w:r w:rsidR="008E339A" w:rsidRPr="00314E1F">
        <w:rPr>
          <w:rFonts w:eastAsia="Times New Roman" w:cs="Times New Roman"/>
          <w:color w:val="4A4A4A"/>
          <w:sz w:val="21"/>
          <w:szCs w:val="21"/>
          <w:lang w:eastAsia="en-GB"/>
        </w:rPr>
        <w:t>the Statistical Office of the European Union (Eurostat) and the Organisation for Economic Co-operation and Development (OECD)</w:t>
      </w:r>
      <w:r w:rsidR="00D37888" w:rsidRPr="00314E1F">
        <w:rPr>
          <w:rFonts w:eastAsia="Times New Roman" w:cs="Times New Roman"/>
          <w:color w:val="4A4A4A"/>
          <w:sz w:val="21"/>
          <w:szCs w:val="21"/>
          <w:lang w:eastAsia="en-GB"/>
        </w:rPr>
        <w:t xml:space="preserve"> </w:t>
      </w:r>
      <w:r w:rsidR="003F2326" w:rsidRPr="00314E1F">
        <w:rPr>
          <w:rFonts w:eastAsia="Times New Roman" w:cs="Times New Roman"/>
          <w:color w:val="4A4A4A"/>
          <w:sz w:val="21"/>
          <w:szCs w:val="21"/>
          <w:lang w:eastAsia="en-GB"/>
        </w:rPr>
        <w:t>have developed a global manual on Economy</w:t>
      </w:r>
      <w:r w:rsidR="00D37888" w:rsidRPr="00314E1F">
        <w:rPr>
          <w:rFonts w:eastAsia="Times New Roman" w:cs="Times New Roman"/>
          <w:color w:val="4A4A4A"/>
          <w:sz w:val="21"/>
          <w:szCs w:val="21"/>
          <w:lang w:eastAsia="en-GB"/>
        </w:rPr>
        <w:t>-</w:t>
      </w:r>
      <w:r w:rsidR="003F2326" w:rsidRPr="00314E1F">
        <w:rPr>
          <w:rFonts w:eastAsia="Times New Roman" w:cs="Times New Roman"/>
          <w:color w:val="4A4A4A"/>
          <w:sz w:val="21"/>
          <w:szCs w:val="21"/>
          <w:lang w:eastAsia="en-GB"/>
        </w:rPr>
        <w:t>Wide Material Flow Accounting (EW-MFA) which brings in the European guidelines, but provides a modular approach for countries looking to develop EW-MFA for the first time and it addresses specific issues related to resource extractive based economies.</w:t>
      </w:r>
      <w:r w:rsidR="00712CAD" w:rsidRPr="00314E1F">
        <w:rPr>
          <w:rFonts w:eastAsia="Times New Roman" w:cs="Times New Roman"/>
          <w:color w:val="4A4A4A"/>
          <w:sz w:val="21"/>
          <w:szCs w:val="21"/>
          <w:lang w:eastAsia="en-GB"/>
        </w:rPr>
        <w:t xml:space="preserve"> </w:t>
      </w:r>
    </w:p>
    <w:p w14:paraId="60722C33" w14:textId="3828971B" w:rsidR="003971E6" w:rsidRDefault="00E55533" w:rsidP="00573FF0">
      <w:pPr>
        <w:pStyle w:val="ListParagraph"/>
        <w:numPr>
          <w:ilvl w:val="0"/>
          <w:numId w:val="7"/>
        </w:numPr>
        <w:shd w:val="clear" w:color="auto" w:fill="FFFFFF"/>
        <w:spacing w:after="0"/>
        <w:rPr>
          <w:rFonts w:eastAsia="Times New Roman" w:cs="Times New Roman"/>
          <w:color w:val="4A4A4A"/>
          <w:sz w:val="21"/>
          <w:szCs w:val="21"/>
          <w:lang w:eastAsia="en-GB"/>
        </w:rPr>
      </w:pPr>
      <w:r w:rsidRPr="00D32267">
        <w:rPr>
          <w:rFonts w:eastAsia="Times New Roman" w:cs="Times New Roman"/>
          <w:color w:val="4A4A4A"/>
          <w:sz w:val="21"/>
          <w:szCs w:val="21"/>
          <w:lang w:eastAsia="en-GB"/>
        </w:rPr>
        <w:t>UNEP (</w:t>
      </w:r>
      <w:r w:rsidR="008350E6" w:rsidRPr="00D32267">
        <w:rPr>
          <w:rFonts w:eastAsia="Times New Roman" w:cs="Times New Roman"/>
          <w:color w:val="4A4A4A"/>
          <w:sz w:val="21"/>
          <w:szCs w:val="21"/>
          <w:lang w:eastAsia="en-GB"/>
        </w:rPr>
        <w:t>202</w:t>
      </w:r>
      <w:r w:rsidR="008350E6">
        <w:rPr>
          <w:rFonts w:eastAsia="Times New Roman" w:cs="Times New Roman"/>
          <w:color w:val="4A4A4A"/>
          <w:sz w:val="21"/>
          <w:szCs w:val="21"/>
          <w:lang w:eastAsia="en-GB"/>
        </w:rPr>
        <w:t>3</w:t>
      </w:r>
      <w:r w:rsidRPr="00D32267">
        <w:rPr>
          <w:rFonts w:eastAsia="Times New Roman" w:cs="Times New Roman"/>
          <w:color w:val="4A4A4A"/>
          <w:sz w:val="21"/>
          <w:szCs w:val="21"/>
          <w:lang w:eastAsia="en-GB"/>
        </w:rPr>
        <w:t>). The use of natural resources in the economy - A Global Manual on Economy Wide Material Flow Accounting:</w:t>
      </w:r>
      <w:r>
        <w:t xml:space="preserve"> </w:t>
      </w:r>
      <w:hyperlink r:id="rId13" w:history="1">
        <w:r w:rsidR="00FF62B2" w:rsidRPr="00E4589C">
          <w:rPr>
            <w:rStyle w:val="Hyperlink"/>
            <w:rFonts w:eastAsia="Times New Roman" w:cs="Times New Roman"/>
            <w:sz w:val="21"/>
            <w:szCs w:val="21"/>
            <w:lang w:eastAsia="en-GB"/>
          </w:rPr>
          <w:t>https://wedocs.unep.org/bitstream/handle/20.500.11822/36253/UNRE.pdf?sequence=3&amp;isAllowed=y</w:t>
        </w:r>
      </w:hyperlink>
    </w:p>
    <w:p w14:paraId="7730483B" w14:textId="51577331" w:rsidR="00FF62B2" w:rsidRPr="00A96255" w:rsidRDefault="00E149AD" w:rsidP="00FF62B2">
      <w:pPr>
        <w:pStyle w:val="MText"/>
        <w:numPr>
          <w:ilvl w:val="0"/>
          <w:numId w:val="7"/>
        </w:numPr>
      </w:pPr>
      <w:r>
        <w:t xml:space="preserve">EUROSTAT (2018). </w:t>
      </w:r>
      <w:r w:rsidR="007B5053">
        <w:t>The EU</w:t>
      </w:r>
      <w:r w:rsidR="007B5053" w:rsidRPr="009E5C41">
        <w:t xml:space="preserve"> Economy-wide material flow accounts handbook</w:t>
      </w:r>
      <w:r w:rsidR="007B5053">
        <w:t xml:space="preserve"> </w:t>
      </w:r>
      <w:proofErr w:type="gramStart"/>
      <w:r w:rsidR="007B5053">
        <w:t>2018:</w:t>
      </w:r>
      <w:r w:rsidR="003F2326" w:rsidRPr="00E35F74">
        <w:t>https://ec.europa.eu/eurostat/web/products-manuals-and-guidelines/-/KS-GQ-18-006</w:t>
      </w:r>
      <w:proofErr w:type="gramEnd"/>
    </w:p>
    <w:p w14:paraId="2939895F" w14:textId="77777777" w:rsidR="00EC2915" w:rsidRPr="00A96255" w:rsidRDefault="00EC2915" w:rsidP="00576CFA">
      <w:pPr>
        <w:pStyle w:val="MText"/>
      </w:pPr>
    </w:p>
    <w:p w14:paraId="494C36E8" w14:textId="22C3CD05" w:rsidR="00E1050F" w:rsidRPr="00A96255" w:rsidRDefault="00576CFA" w:rsidP="00F719A8">
      <w:pPr>
        <w:pStyle w:val="MHeader2"/>
      </w:pPr>
      <w:r w:rsidRPr="00A96255">
        <w:t xml:space="preserve">4.i. Quality management </w:t>
      </w:r>
      <w:r>
        <w:rPr>
          <w:color w:val="B4B4B4"/>
          <w:sz w:val="20"/>
        </w:rPr>
        <w:t>(QUALITY_MGMNT)</w:t>
      </w:r>
    </w:p>
    <w:p w14:paraId="019099A4" w14:textId="41317FB0" w:rsidR="00A267BC" w:rsidRDefault="00A267BC" w:rsidP="00A267BC">
      <w:pPr>
        <w:pStyle w:val="MText"/>
      </w:pPr>
      <w:r>
        <w:t xml:space="preserve">Quality management is provided by </w:t>
      </w:r>
      <w:r w:rsidRPr="00766A94">
        <w:t xml:space="preserve">United Nations Environment Programme </w:t>
      </w:r>
      <w:r>
        <w:t>(</w:t>
      </w:r>
      <w:r w:rsidRPr="00E35F74">
        <w:t>UNEP</w:t>
      </w:r>
      <w:r>
        <w:t>), jointly with International Resource Panel (</w:t>
      </w:r>
      <w:r w:rsidRPr="00E35F74">
        <w:t>IRP</w:t>
      </w:r>
      <w:r>
        <w:t xml:space="preserve">), using the Global Manual on Economy-Wide Material Flow Accounting (UNEP, </w:t>
      </w:r>
      <w:r w:rsidR="008350E6">
        <w:t>2023</w:t>
      </w:r>
      <w:r>
        <w:t>).</w:t>
      </w:r>
    </w:p>
    <w:p w14:paraId="5EB3E732" w14:textId="77777777" w:rsidR="00B87117" w:rsidRPr="00126D36" w:rsidRDefault="00B87117" w:rsidP="00126D36">
      <w:pPr>
        <w:pStyle w:val="MText"/>
      </w:pPr>
    </w:p>
    <w:p w14:paraId="17B979CA" w14:textId="5361818D" w:rsidR="00E1050F" w:rsidRPr="00A96255" w:rsidRDefault="00E1050F" w:rsidP="00F719A8">
      <w:pPr>
        <w:pStyle w:val="MHeader2"/>
      </w:pPr>
      <w:r w:rsidRPr="00A96255">
        <w:t xml:space="preserve">4.j Quality assurance </w:t>
      </w:r>
      <w:r>
        <w:rPr>
          <w:color w:val="B4B4B4"/>
          <w:sz w:val="20"/>
        </w:rPr>
        <w:t>(QUALITY_ASSURE)</w:t>
      </w:r>
    </w:p>
    <w:p w14:paraId="1BE42746" w14:textId="22FC6924" w:rsidR="00CD7F20" w:rsidRDefault="00CD7F20" w:rsidP="00CD7F20">
      <w:pPr>
        <w:pStyle w:val="MText"/>
      </w:pPr>
      <w:r>
        <w:t xml:space="preserve">Quality assurance is provided by </w:t>
      </w:r>
      <w:r w:rsidRPr="00766A94">
        <w:t xml:space="preserve">United Nations Environment Programme </w:t>
      </w:r>
      <w:r>
        <w:t>(</w:t>
      </w:r>
      <w:r w:rsidRPr="00E35F74">
        <w:t>UNEP</w:t>
      </w:r>
      <w:r>
        <w:t>), jointly with International Resource Panel (</w:t>
      </w:r>
      <w:r w:rsidRPr="00E35F74">
        <w:t>IRP</w:t>
      </w:r>
      <w:r>
        <w:t xml:space="preserve">), using the Global Manual on Economy Wide Material Flow Accounting (UNEP, </w:t>
      </w:r>
      <w:r w:rsidR="008350E6">
        <w:t>2023</w:t>
      </w:r>
      <w:r>
        <w:t>).</w:t>
      </w:r>
    </w:p>
    <w:p w14:paraId="03EF3244" w14:textId="77777777" w:rsidR="00EC2915" w:rsidRPr="00A96255" w:rsidRDefault="00EC2915" w:rsidP="00576CFA">
      <w:pPr>
        <w:pStyle w:val="MText"/>
      </w:pPr>
    </w:p>
    <w:p w14:paraId="34ADD322" w14:textId="1A21C057" w:rsidR="00E1050F" w:rsidRPr="00A96255" w:rsidRDefault="00576CFA" w:rsidP="00F719A8">
      <w:pPr>
        <w:pStyle w:val="MHeader2"/>
      </w:pPr>
      <w:r w:rsidRPr="00A96255">
        <w:t xml:space="preserve">4.k Quality assessment </w:t>
      </w:r>
      <w:r>
        <w:rPr>
          <w:color w:val="B4B4B4"/>
          <w:sz w:val="20"/>
        </w:rPr>
        <w:t>(QUALITY_ASSMNT)</w:t>
      </w:r>
    </w:p>
    <w:p w14:paraId="617D149B" w14:textId="77777777" w:rsidR="00A05070" w:rsidRDefault="00A05070" w:rsidP="00A05070">
      <w:pPr>
        <w:pStyle w:val="MText"/>
      </w:pPr>
      <w:r>
        <w:t xml:space="preserve">Quality assessment is provided by </w:t>
      </w:r>
      <w:r w:rsidRPr="00766A94">
        <w:t xml:space="preserve">United Nations Environment Programme </w:t>
      </w:r>
      <w:r>
        <w:t>(</w:t>
      </w:r>
      <w:r w:rsidRPr="00E35F74">
        <w:t>UNEP</w:t>
      </w:r>
      <w:r>
        <w:t>), jointly with International Resource Panel (</w:t>
      </w:r>
      <w:r w:rsidRPr="00E35F74">
        <w:t>IRP</w:t>
      </w:r>
      <w:r>
        <w:t>), in consultation with countries (nominated Focal Points) after receiving their feedback on the globally estimated indicators.</w:t>
      </w:r>
    </w:p>
    <w:p w14:paraId="5B7C52CE" w14:textId="77777777" w:rsidR="00576CFA" w:rsidRPr="00A96255" w:rsidRDefault="00576CFA" w:rsidP="00576CFA">
      <w:pPr>
        <w:pStyle w:val="MText"/>
      </w:pPr>
    </w:p>
    <w:p w14:paraId="17787B3C" w14:textId="03FE81A9" w:rsidR="00E1050F" w:rsidRPr="00A96255" w:rsidRDefault="00576CFA" w:rsidP="000412A0">
      <w:pPr>
        <w:pStyle w:val="MHeader"/>
        <w:spacing w:after="100"/>
      </w:pPr>
      <w:r w:rsidRPr="00A96255">
        <w:t xml:space="preserve">5. Data availability and disaggregation </w:t>
      </w:r>
      <w:r>
        <w:rPr>
          <w:color w:val="B4B4B4"/>
          <w:sz w:val="20"/>
        </w:rPr>
        <w:t>(COVERAGE)</w:t>
      </w:r>
    </w:p>
    <w:p w14:paraId="3D83C2B6" w14:textId="77777777" w:rsidR="00645A7E" w:rsidRPr="00D32267" w:rsidRDefault="00D51E7C" w:rsidP="00645A7E">
      <w:pPr>
        <w:pStyle w:val="MText"/>
      </w:pPr>
      <w:r w:rsidRPr="008835B1">
        <w:rPr>
          <w:b/>
        </w:rPr>
        <w:t>Data availability:</w:t>
      </w:r>
    </w:p>
    <w:p w14:paraId="464A8CCF" w14:textId="28BE73D1" w:rsidR="00576CFA" w:rsidRPr="00645A7E" w:rsidRDefault="0039263A" w:rsidP="00645A7E">
      <w:pPr>
        <w:pStyle w:val="MText"/>
      </w:pPr>
      <w:r w:rsidRPr="00645A7E">
        <w:t xml:space="preserve">The data covers </w:t>
      </w:r>
      <w:r w:rsidR="0043538E">
        <w:t>193</w:t>
      </w:r>
      <w:r w:rsidR="0043538E" w:rsidRPr="00645A7E">
        <w:t xml:space="preserve"> </w:t>
      </w:r>
      <w:r w:rsidRPr="00645A7E">
        <w:t>countries</w:t>
      </w:r>
      <w:r w:rsidR="001471E3">
        <w:t xml:space="preserve"> (</w:t>
      </w:r>
      <w:r w:rsidR="000F761C">
        <w:t xml:space="preserve">either </w:t>
      </w:r>
      <w:r w:rsidR="00C76F89">
        <w:t xml:space="preserve">globally </w:t>
      </w:r>
      <w:r w:rsidR="001471E3">
        <w:t>estimated</w:t>
      </w:r>
      <w:r w:rsidR="00C76F89">
        <w:t xml:space="preserve"> or country data)</w:t>
      </w:r>
      <w:r w:rsidRPr="00645A7E">
        <w:t>.</w:t>
      </w:r>
    </w:p>
    <w:p w14:paraId="2D0542F7" w14:textId="3DE6BFAB" w:rsidR="00D51E7C" w:rsidRPr="00645A7E" w:rsidRDefault="00D51E7C" w:rsidP="00645A7E">
      <w:pPr>
        <w:pStyle w:val="MText"/>
      </w:pPr>
    </w:p>
    <w:p w14:paraId="39CBC064" w14:textId="77777777" w:rsidR="00645A7E" w:rsidRPr="00D32267" w:rsidRDefault="00D51E7C" w:rsidP="00645A7E">
      <w:pPr>
        <w:pStyle w:val="MText"/>
      </w:pPr>
      <w:r w:rsidRPr="008835B1">
        <w:rPr>
          <w:b/>
        </w:rPr>
        <w:t>Time series:</w:t>
      </w:r>
    </w:p>
    <w:p w14:paraId="0253F927" w14:textId="23BAEE0D" w:rsidR="00717577" w:rsidRDefault="00717577" w:rsidP="00645A7E">
      <w:pPr>
        <w:pStyle w:val="MText"/>
      </w:pPr>
      <w:r w:rsidRPr="00645A7E">
        <w:t>The data set</w:t>
      </w:r>
      <w:r w:rsidR="009425DE">
        <w:t xml:space="preserve"> presented in the SDG database</w:t>
      </w:r>
      <w:r w:rsidRPr="00645A7E">
        <w:t xml:space="preserve"> covers </w:t>
      </w:r>
      <w:proofErr w:type="gramStart"/>
      <w:r w:rsidRPr="00645A7E">
        <w:t>a time period</w:t>
      </w:r>
      <w:proofErr w:type="gramEnd"/>
      <w:r w:rsidRPr="00645A7E">
        <w:t xml:space="preserve"> of </w:t>
      </w:r>
      <w:r w:rsidR="008350E6">
        <w:t>24</w:t>
      </w:r>
      <w:r w:rsidR="008350E6" w:rsidRPr="00645A7E">
        <w:t xml:space="preserve"> </w:t>
      </w:r>
      <w:r w:rsidRPr="00645A7E">
        <w:t>years (</w:t>
      </w:r>
      <w:r w:rsidR="001C7700">
        <w:t>2000</w:t>
      </w:r>
      <w:r w:rsidRPr="00645A7E">
        <w:t>-</w:t>
      </w:r>
      <w:r w:rsidR="008350E6" w:rsidRPr="00645A7E">
        <w:t>20</w:t>
      </w:r>
      <w:r w:rsidR="008350E6">
        <w:t>23</w:t>
      </w:r>
      <w:r w:rsidRPr="00645A7E">
        <w:t>).</w:t>
      </w:r>
      <w:r w:rsidR="001C7700">
        <w:t xml:space="preserve"> </w:t>
      </w:r>
    </w:p>
    <w:p w14:paraId="578FA3F4" w14:textId="554B1CCC" w:rsidR="001471E3" w:rsidRPr="00645A7E" w:rsidRDefault="001471E3" w:rsidP="00645A7E">
      <w:pPr>
        <w:pStyle w:val="MText"/>
      </w:pPr>
      <w:r>
        <w:t>The International Resource Panel (</w:t>
      </w:r>
      <w:r w:rsidRPr="00E35F74">
        <w:t>IRP</w:t>
      </w:r>
      <w:r>
        <w:t>) publishes estimated data series for 1970-</w:t>
      </w:r>
      <w:r w:rsidR="008350E6">
        <w:t xml:space="preserve">2024 </w:t>
      </w:r>
      <w:r>
        <w:t>on its website.</w:t>
      </w:r>
    </w:p>
    <w:p w14:paraId="5853D6F7" w14:textId="6A8A03CA" w:rsidR="00D51E7C" w:rsidRPr="00645A7E" w:rsidRDefault="00D51E7C" w:rsidP="00645A7E">
      <w:pPr>
        <w:pStyle w:val="MText"/>
      </w:pPr>
    </w:p>
    <w:p w14:paraId="5455BBE0" w14:textId="77777777" w:rsidR="00645A7E" w:rsidRPr="00D32267" w:rsidRDefault="00D51E7C" w:rsidP="00645A7E">
      <w:pPr>
        <w:pStyle w:val="MText"/>
      </w:pPr>
      <w:r w:rsidRPr="008835B1">
        <w:rPr>
          <w:b/>
        </w:rPr>
        <w:t>Disaggregation:</w:t>
      </w:r>
    </w:p>
    <w:p w14:paraId="72C7C370" w14:textId="33B44EA3" w:rsidR="00D51E7C" w:rsidRDefault="00F548B1" w:rsidP="00645A7E">
      <w:pPr>
        <w:pStyle w:val="MText"/>
      </w:pPr>
      <w:r w:rsidRPr="00645A7E">
        <w:t>The D</w:t>
      </w:r>
      <w:r w:rsidR="00FB0A10">
        <w:t xml:space="preserve">omestic </w:t>
      </w:r>
      <w:r w:rsidRPr="00645A7E">
        <w:t>M</w:t>
      </w:r>
      <w:r w:rsidR="00FB0A10">
        <w:t xml:space="preserve">aterial </w:t>
      </w:r>
      <w:r w:rsidRPr="00645A7E">
        <w:t>C</w:t>
      </w:r>
      <w:r w:rsidR="00FB0A10">
        <w:t>onsumption (DMC)</w:t>
      </w:r>
      <w:r w:rsidRPr="00645A7E">
        <w:t xml:space="preserve"> indicator </w:t>
      </w:r>
      <w:r w:rsidR="00963C31">
        <w:t>is</w:t>
      </w:r>
      <w:r w:rsidRPr="00645A7E">
        <w:t xml:space="preserve"> disaggregated by </w:t>
      </w:r>
      <w:r w:rsidR="00B22748">
        <w:t xml:space="preserve">main </w:t>
      </w:r>
      <w:r w:rsidRPr="00645A7E">
        <w:t>material categories</w:t>
      </w:r>
      <w:r w:rsidR="00D71FFB">
        <w:t>, such as</w:t>
      </w:r>
      <w:r w:rsidR="00B22748">
        <w:t xml:space="preserve"> </w:t>
      </w:r>
      <w:r w:rsidR="00B22748" w:rsidRPr="007F563E">
        <w:t>biomass, fossil fuels, metal ores and non-metal</w:t>
      </w:r>
      <w:r w:rsidR="00B22748">
        <w:t>lic</w:t>
      </w:r>
      <w:r w:rsidR="00B22748" w:rsidRPr="007F563E">
        <w:t xml:space="preserve"> </w:t>
      </w:r>
      <w:r w:rsidR="00B22748">
        <w:t>minerals</w:t>
      </w:r>
      <w:r w:rsidR="002D3129" w:rsidRPr="002D3129">
        <w:t>,</w:t>
      </w:r>
      <w:r w:rsidR="00337C85">
        <w:t xml:space="preserve"> as well as</w:t>
      </w:r>
      <w:r w:rsidR="002D3129" w:rsidRPr="002D3129">
        <w:t xml:space="preserve"> </w:t>
      </w:r>
      <w:r w:rsidR="00337C85">
        <w:t>m</w:t>
      </w:r>
      <w:r w:rsidR="002D3129" w:rsidRPr="002D3129">
        <w:t xml:space="preserve">ixed and complex products, </w:t>
      </w:r>
      <w:r w:rsidR="00337C85">
        <w:t>and w</w:t>
      </w:r>
      <w:r w:rsidR="002D3129" w:rsidRPr="002D3129">
        <w:t>aste for final treatment and disposal</w:t>
      </w:r>
      <w:r w:rsidRPr="00645A7E">
        <w:t xml:space="preserve">. </w:t>
      </w:r>
    </w:p>
    <w:p w14:paraId="42E8CA56" w14:textId="77777777" w:rsidR="00D51E7C" w:rsidRPr="00A96255" w:rsidRDefault="00D51E7C" w:rsidP="00576CFA">
      <w:pPr>
        <w:pStyle w:val="MText"/>
      </w:pPr>
    </w:p>
    <w:p w14:paraId="4D0520F7" w14:textId="11F0E737" w:rsidR="00382CF3" w:rsidRPr="00A96255" w:rsidRDefault="00B31E2C" w:rsidP="000412A0">
      <w:pPr>
        <w:pStyle w:val="MHeader"/>
        <w:spacing w:after="100"/>
      </w:pPr>
      <w:r w:rsidRPr="00A96255">
        <w:t xml:space="preserve">6. Comparability / deviation from international standards </w:t>
      </w:r>
      <w:r>
        <w:rPr>
          <w:color w:val="B4B4B4"/>
          <w:sz w:val="20"/>
        </w:rPr>
        <w:t>(COMPARABILITY)</w:t>
      </w:r>
    </w:p>
    <w:p w14:paraId="0AB3CA09" w14:textId="77777777" w:rsidR="00CE667C" w:rsidRDefault="00CE667C" w:rsidP="00CE667C">
      <w:pPr>
        <w:pStyle w:val="MText"/>
      </w:pPr>
      <w:r>
        <w:t xml:space="preserve">Domestic Material Consumption is calculated </w:t>
      </w:r>
      <w:r w:rsidRPr="00B279E3">
        <w:t xml:space="preserve">coherent with international standards, recommendations, and classifications such as the System of National Accounts 2008, </w:t>
      </w:r>
      <w:r>
        <w:t xml:space="preserve">the System of Environmental-Economic Accounting </w:t>
      </w:r>
      <w:r w:rsidRPr="00C56BBD">
        <w:rPr>
          <w:lang w:val="en-US"/>
        </w:rPr>
        <w:t>– Central Framework</w:t>
      </w:r>
      <w:r>
        <w:t xml:space="preserve"> 2012, </w:t>
      </w:r>
      <w:r w:rsidRPr="00B279E3">
        <w:t>the Balance of Payments and International Investment Position, the International Standard Industrial Classification of All Economic Activities (ISIC), the Central Product Classification (CPC) and the Framework for the Development of Environment Statistics.</w:t>
      </w:r>
    </w:p>
    <w:p w14:paraId="33CAB7BE" w14:textId="329913B5" w:rsidR="00EC2915" w:rsidRDefault="00EC2915" w:rsidP="00576CFA">
      <w:pPr>
        <w:pStyle w:val="MText"/>
      </w:pPr>
    </w:p>
    <w:p w14:paraId="3595E072" w14:textId="4F25FF2B" w:rsidR="00D51E7C" w:rsidRPr="00D32267" w:rsidRDefault="00D51E7C" w:rsidP="00576CFA">
      <w:pPr>
        <w:pStyle w:val="MText"/>
      </w:pPr>
      <w:r w:rsidRPr="008835B1">
        <w:rPr>
          <w:b/>
        </w:rPr>
        <w:t>Sources of discrepancies:</w:t>
      </w:r>
    </w:p>
    <w:p w14:paraId="04A0CEF1" w14:textId="250E5762" w:rsidR="00E0026F" w:rsidRDefault="00D62F1B" w:rsidP="00576CFA">
      <w:pPr>
        <w:pStyle w:val="MText"/>
      </w:pPr>
      <w:r>
        <w:t>Not applicable</w:t>
      </w:r>
    </w:p>
    <w:p w14:paraId="5AB6DD91" w14:textId="77777777" w:rsidR="00F719A8" w:rsidRPr="00A96255" w:rsidRDefault="00F719A8" w:rsidP="00576CFA">
      <w:pPr>
        <w:pStyle w:val="MText"/>
      </w:pPr>
    </w:p>
    <w:p w14:paraId="76DF099C" w14:textId="703C09F1" w:rsidR="00382CF3" w:rsidRPr="00A96255" w:rsidRDefault="00576CFA" w:rsidP="000412A0">
      <w:pPr>
        <w:pStyle w:val="MHeader"/>
        <w:spacing w:after="100"/>
      </w:pPr>
      <w:r w:rsidRPr="00A96255">
        <w:t xml:space="preserve">7. References and Documentation </w:t>
      </w:r>
      <w:r>
        <w:rPr>
          <w:color w:val="B4B4B4"/>
          <w:sz w:val="20"/>
        </w:rPr>
        <w:t>(OTHER_DOC)</w:t>
      </w:r>
    </w:p>
    <w:p w14:paraId="4D4DA8E5" w14:textId="77777777" w:rsidR="0052717B" w:rsidRPr="00573631" w:rsidRDefault="0052717B" w:rsidP="0052717B">
      <w:pPr>
        <w:shd w:val="clear" w:color="auto" w:fill="FFFFFF"/>
        <w:spacing w:after="0"/>
        <w:rPr>
          <w:rFonts w:eastAsia="Times New Roman" w:cs="Times New Roman"/>
          <w:color w:val="4A4A4A"/>
          <w:sz w:val="21"/>
          <w:szCs w:val="21"/>
          <w:lang w:eastAsia="en-GB"/>
        </w:rPr>
      </w:pPr>
      <w:r w:rsidRPr="00573631">
        <w:rPr>
          <w:rFonts w:eastAsia="Times New Roman" w:cs="Times New Roman"/>
          <w:b/>
          <w:bCs/>
          <w:color w:val="4A4A4A"/>
          <w:sz w:val="21"/>
          <w:szCs w:val="21"/>
          <w:lang w:eastAsia="en-GB"/>
        </w:rPr>
        <w:t>URL:</w:t>
      </w:r>
    </w:p>
    <w:p w14:paraId="37553102" w14:textId="45E4C345" w:rsidR="0052717B" w:rsidRDefault="003971E6" w:rsidP="0052717B">
      <w:pPr>
        <w:shd w:val="clear" w:color="auto" w:fill="FFFFFF"/>
        <w:spacing w:after="0"/>
        <w:rPr>
          <w:rFonts w:eastAsia="Times New Roman" w:cs="Times New Roman"/>
          <w:color w:val="4A4A4A"/>
          <w:sz w:val="21"/>
          <w:szCs w:val="21"/>
          <w:lang w:eastAsia="en-GB"/>
        </w:rPr>
      </w:pPr>
      <w:r w:rsidRPr="003971E6">
        <w:rPr>
          <w:rFonts w:eastAsia="Times New Roman" w:cs="Times New Roman"/>
          <w:color w:val="4A4A4A"/>
          <w:sz w:val="21"/>
          <w:szCs w:val="21"/>
          <w:lang w:eastAsia="en-GB"/>
        </w:rPr>
        <w:t>UNEP (</w:t>
      </w:r>
      <w:r w:rsidR="008350E6" w:rsidRPr="003971E6">
        <w:rPr>
          <w:rFonts w:eastAsia="Times New Roman" w:cs="Times New Roman"/>
          <w:color w:val="4A4A4A"/>
          <w:sz w:val="21"/>
          <w:szCs w:val="21"/>
          <w:lang w:eastAsia="en-GB"/>
        </w:rPr>
        <w:t>202</w:t>
      </w:r>
      <w:r w:rsidR="008350E6">
        <w:rPr>
          <w:rFonts w:eastAsia="Times New Roman" w:cs="Times New Roman"/>
          <w:color w:val="4A4A4A"/>
          <w:sz w:val="21"/>
          <w:szCs w:val="21"/>
          <w:lang w:eastAsia="en-GB"/>
        </w:rPr>
        <w:t>3</w:t>
      </w:r>
      <w:r w:rsidRPr="003971E6">
        <w:rPr>
          <w:rFonts w:eastAsia="Times New Roman" w:cs="Times New Roman"/>
          <w:color w:val="4A4A4A"/>
          <w:sz w:val="21"/>
          <w:szCs w:val="21"/>
          <w:lang w:eastAsia="en-GB"/>
        </w:rPr>
        <w:t xml:space="preserve">), The use of National Resources in the Economy: a Global Manual on Economy Wide Material Flow Accounting. </w:t>
      </w:r>
      <w:hyperlink r:id="rId14" w:history="1">
        <w:r w:rsidR="00FF62B2" w:rsidRPr="00E4589C">
          <w:rPr>
            <w:rStyle w:val="Hyperlink"/>
            <w:rFonts w:eastAsia="Times New Roman" w:cs="Times New Roman"/>
            <w:sz w:val="21"/>
            <w:szCs w:val="21"/>
            <w:lang w:eastAsia="en-GB"/>
          </w:rPr>
          <w:t>https://wedocs.unep.org/bitstream/handle/20.500.11822/36253/UNRE.pdf?sequence=3&amp;isAllowed=y</w:t>
        </w:r>
      </w:hyperlink>
    </w:p>
    <w:p w14:paraId="4485DB7E" w14:textId="77777777" w:rsidR="00A54699" w:rsidRPr="007951E9" w:rsidRDefault="00A54699" w:rsidP="00A54699">
      <w:pPr>
        <w:shd w:val="clear" w:color="auto" w:fill="FFFFFF"/>
        <w:spacing w:after="0"/>
        <w:rPr>
          <w:rFonts w:eastAsia="Times New Roman" w:cs="Times New Roman"/>
          <w:color w:val="4A4A4A"/>
          <w:sz w:val="21"/>
          <w:szCs w:val="21"/>
          <w:lang w:eastAsia="en-GB"/>
        </w:rPr>
      </w:pPr>
    </w:p>
    <w:p w14:paraId="5E424118" w14:textId="77777777" w:rsidR="00A54699" w:rsidRDefault="00A54699" w:rsidP="00A54699">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 xml:space="preserve">UNEP (2023), </w:t>
      </w:r>
      <w:r w:rsidRPr="007951E9">
        <w:rPr>
          <w:rFonts w:eastAsia="Times New Roman" w:cs="Times New Roman"/>
          <w:color w:val="4A4A4A"/>
          <w:sz w:val="21"/>
          <w:szCs w:val="21"/>
          <w:lang w:eastAsia="en-GB"/>
        </w:rPr>
        <w:t xml:space="preserve">EW-MFA Compiler: </w:t>
      </w:r>
      <w:hyperlink r:id="rId15" w:history="1">
        <w:r w:rsidRPr="000C646D">
          <w:rPr>
            <w:rStyle w:val="Hyperlink"/>
            <w:rFonts w:eastAsia="Times New Roman" w:cs="Times New Roman"/>
            <w:sz w:val="21"/>
            <w:szCs w:val="21"/>
            <w:lang w:eastAsia="en-GB"/>
          </w:rPr>
          <w:t>https://wedocs.unep.org/handle/20.500.11822/41948</w:t>
        </w:r>
      </w:hyperlink>
    </w:p>
    <w:p w14:paraId="2EC82B22" w14:textId="77777777" w:rsidR="00A54699" w:rsidRDefault="00A54699" w:rsidP="00A54699">
      <w:pPr>
        <w:shd w:val="clear" w:color="auto" w:fill="FFFFFF"/>
        <w:spacing w:after="0"/>
        <w:rPr>
          <w:rFonts w:eastAsia="Times New Roman" w:cs="Times New Roman"/>
          <w:color w:val="4A4A4A"/>
          <w:sz w:val="21"/>
          <w:szCs w:val="21"/>
          <w:lang w:eastAsia="en-GB"/>
        </w:rPr>
      </w:pPr>
    </w:p>
    <w:p w14:paraId="5B012596" w14:textId="43B1260B" w:rsidR="00FF62B2" w:rsidRDefault="00A54699" w:rsidP="00FF62B2">
      <w:pPr>
        <w:shd w:val="clear" w:color="auto" w:fill="FFFFFF"/>
        <w:spacing w:after="0"/>
        <w:rPr>
          <w:rFonts w:eastAsia="Times New Roman" w:cs="Times New Roman"/>
          <w:color w:val="4A4A4A"/>
          <w:sz w:val="21"/>
          <w:szCs w:val="21"/>
          <w:lang w:eastAsia="en-GB"/>
        </w:rPr>
      </w:pPr>
      <w:r>
        <w:t xml:space="preserve">UNEP (2024), </w:t>
      </w:r>
      <w:r w:rsidRPr="005A4031">
        <w:t>Economy-Wide Material Flow Accounting: Step-by-Step Guide to the Compiler:</w:t>
      </w:r>
      <w:r>
        <w:t xml:space="preserve"> </w:t>
      </w:r>
      <w:hyperlink r:id="rId16" w:history="1">
        <w:r w:rsidR="00FF62B2" w:rsidRPr="00E4589C">
          <w:rPr>
            <w:rStyle w:val="Hyperlink"/>
          </w:rPr>
          <w:t>https://wedocs.unep.org/handle/20.500.11822/44799;jsessionid=E2FE8D806CD2CE77EB31DFA0FE60FF9D</w:t>
        </w:r>
      </w:hyperlink>
    </w:p>
    <w:p w14:paraId="46BAB97A" w14:textId="77777777" w:rsidR="00337C85" w:rsidRDefault="00337C85" w:rsidP="0052717B">
      <w:pPr>
        <w:shd w:val="clear" w:color="auto" w:fill="FFFFFF"/>
        <w:spacing w:after="0"/>
        <w:rPr>
          <w:rFonts w:eastAsia="Times New Roman" w:cs="Times New Roman"/>
          <w:b/>
          <w:bCs/>
          <w:color w:val="4A4A4A"/>
          <w:sz w:val="21"/>
          <w:szCs w:val="21"/>
          <w:lang w:eastAsia="en-GB"/>
        </w:rPr>
      </w:pPr>
    </w:p>
    <w:p w14:paraId="5A45EF12" w14:textId="527475D9" w:rsidR="0052717B" w:rsidRDefault="0052717B" w:rsidP="0052717B">
      <w:pPr>
        <w:shd w:val="clear" w:color="auto" w:fill="FFFFFF"/>
        <w:spacing w:after="0"/>
        <w:rPr>
          <w:rFonts w:eastAsia="Times New Roman" w:cs="Times New Roman"/>
          <w:b/>
          <w:bCs/>
          <w:color w:val="4A4A4A"/>
          <w:sz w:val="21"/>
          <w:szCs w:val="21"/>
          <w:lang w:eastAsia="en-GB"/>
        </w:rPr>
      </w:pPr>
      <w:r w:rsidRPr="00573631">
        <w:rPr>
          <w:rFonts w:eastAsia="Times New Roman" w:cs="Times New Roman"/>
          <w:b/>
          <w:bCs/>
          <w:color w:val="4A4A4A"/>
          <w:sz w:val="21"/>
          <w:szCs w:val="21"/>
          <w:lang w:eastAsia="en-GB"/>
        </w:rPr>
        <w:t>References:</w:t>
      </w:r>
    </w:p>
    <w:p w14:paraId="47F15B1B" w14:textId="683C27E4" w:rsidR="0052717B" w:rsidRDefault="0052717B" w:rsidP="0052717B">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EUROSTAT (2013). Economy-</w:t>
      </w:r>
      <w:r w:rsidR="00D37888">
        <w:rPr>
          <w:rFonts w:eastAsia="Times New Roman" w:cs="Times New Roman"/>
          <w:color w:val="4A4A4A"/>
          <w:sz w:val="21"/>
          <w:szCs w:val="21"/>
          <w:lang w:eastAsia="en-GB"/>
        </w:rPr>
        <w:t>Wide Material Flow Accounts</w:t>
      </w:r>
      <w:r>
        <w:rPr>
          <w:rFonts w:eastAsia="Times New Roman" w:cs="Times New Roman"/>
          <w:color w:val="4A4A4A"/>
          <w:sz w:val="21"/>
          <w:szCs w:val="21"/>
          <w:lang w:eastAsia="en-GB"/>
        </w:rPr>
        <w:t xml:space="preserve">. Compilation </w:t>
      </w:r>
      <w:r w:rsidR="00D37888">
        <w:rPr>
          <w:rFonts w:eastAsia="Times New Roman" w:cs="Times New Roman"/>
          <w:color w:val="4A4A4A"/>
          <w:sz w:val="21"/>
          <w:szCs w:val="21"/>
          <w:lang w:eastAsia="en-GB"/>
        </w:rPr>
        <w:t xml:space="preserve">Guide </w:t>
      </w:r>
      <w:r>
        <w:rPr>
          <w:rFonts w:eastAsia="Times New Roman" w:cs="Times New Roman"/>
          <w:color w:val="4A4A4A"/>
          <w:sz w:val="21"/>
          <w:szCs w:val="21"/>
          <w:lang w:eastAsia="en-GB"/>
        </w:rPr>
        <w:t>2013</w:t>
      </w:r>
      <w:r w:rsidR="00885911">
        <w:rPr>
          <w:rFonts w:eastAsia="Times New Roman" w:cs="Times New Roman"/>
          <w:color w:val="4A4A4A"/>
          <w:sz w:val="21"/>
          <w:szCs w:val="21"/>
          <w:lang w:eastAsia="en-GB"/>
        </w:rPr>
        <w:t xml:space="preserve">: </w:t>
      </w:r>
      <w:hyperlink r:id="rId17" w:history="1">
        <w:r w:rsidR="00FF62B2" w:rsidRPr="00E4589C">
          <w:rPr>
            <w:rStyle w:val="Hyperlink"/>
            <w:rFonts w:eastAsia="Times New Roman" w:cs="Times New Roman"/>
            <w:sz w:val="21"/>
            <w:szCs w:val="21"/>
            <w:lang w:eastAsia="en-GB"/>
          </w:rPr>
          <w:t>https://ec.europa.eu/eurostat/documents/1798247/6191533/2013-EW-MFA-Guide-10Sep2013.pdf/54087dfb-1fb0-40f2-b1e4-64ed22ae3f4c</w:t>
        </w:r>
      </w:hyperlink>
    </w:p>
    <w:p w14:paraId="731C0712" w14:textId="65487895" w:rsidR="00D37888" w:rsidRDefault="00D37888" w:rsidP="0052717B">
      <w:pPr>
        <w:shd w:val="clear" w:color="auto" w:fill="FFFFFF"/>
        <w:spacing w:after="0"/>
        <w:rPr>
          <w:rFonts w:eastAsia="Times New Roman" w:cs="Times New Roman"/>
          <w:color w:val="4A4A4A"/>
          <w:sz w:val="21"/>
          <w:szCs w:val="21"/>
          <w:lang w:eastAsia="en-GB"/>
        </w:rPr>
      </w:pPr>
    </w:p>
    <w:p w14:paraId="41CEA29B" w14:textId="77777777" w:rsidR="0083625A" w:rsidRDefault="0083625A" w:rsidP="0083625A">
      <w:pPr>
        <w:shd w:val="clear" w:color="auto" w:fill="FFFFFF"/>
        <w:spacing w:after="0"/>
        <w:rPr>
          <w:rFonts w:eastAsia="Times New Roman" w:cs="Times New Roman"/>
          <w:color w:val="4A4A4A"/>
          <w:sz w:val="21"/>
          <w:szCs w:val="21"/>
          <w:lang w:eastAsia="en-GB"/>
        </w:rPr>
      </w:pPr>
      <w:r w:rsidRPr="00314E1F">
        <w:rPr>
          <w:rFonts w:eastAsia="Times New Roman" w:cs="Times New Roman"/>
          <w:color w:val="4A4A4A"/>
          <w:sz w:val="21"/>
          <w:szCs w:val="21"/>
          <w:lang w:eastAsia="en-GB"/>
        </w:rPr>
        <w:t>EUROSTAT (2018). The EU Economy-wide material flow accounts handbook 2018:</w:t>
      </w:r>
      <w:r>
        <w:t xml:space="preserve"> </w:t>
      </w:r>
      <w:hyperlink r:id="rId18" w:history="1">
        <w:r w:rsidRPr="005B26B3">
          <w:rPr>
            <w:rStyle w:val="Hyperlink"/>
          </w:rPr>
          <w:t>https://ec.europa.eu/eurostat/web/products-manuals-and-guidelines/-/KS-GQ-18-006</w:t>
        </w:r>
      </w:hyperlink>
    </w:p>
    <w:p w14:paraId="2846DE65" w14:textId="77777777" w:rsidR="0083625A" w:rsidRDefault="0083625A" w:rsidP="0052717B">
      <w:pPr>
        <w:shd w:val="clear" w:color="auto" w:fill="FFFFFF"/>
        <w:spacing w:after="0"/>
        <w:rPr>
          <w:rFonts w:eastAsia="Times New Roman" w:cs="Times New Roman"/>
          <w:color w:val="4A4A4A"/>
          <w:sz w:val="21"/>
          <w:szCs w:val="21"/>
          <w:lang w:eastAsia="en-GB"/>
        </w:rPr>
      </w:pPr>
    </w:p>
    <w:p w14:paraId="11410549" w14:textId="1548332E" w:rsidR="0052717B" w:rsidRDefault="0052717B" w:rsidP="0052717B">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 xml:space="preserve">Wiedmann, T., H. </w:t>
      </w:r>
      <w:proofErr w:type="spellStart"/>
      <w:r>
        <w:rPr>
          <w:rFonts w:eastAsia="Times New Roman" w:cs="Times New Roman"/>
          <w:color w:val="4A4A4A"/>
          <w:sz w:val="21"/>
          <w:szCs w:val="21"/>
          <w:lang w:eastAsia="en-GB"/>
        </w:rPr>
        <w:t>Schandl</w:t>
      </w:r>
      <w:proofErr w:type="spellEnd"/>
      <w:r>
        <w:rPr>
          <w:rFonts w:eastAsia="Times New Roman" w:cs="Times New Roman"/>
          <w:color w:val="4A4A4A"/>
          <w:sz w:val="21"/>
          <w:szCs w:val="21"/>
          <w:lang w:eastAsia="en-GB"/>
        </w:rPr>
        <w:t>, M. Lenzen, D. Moran, S. Suh, J. West, K. Kanemoto, (2013) The Material Footprint of Nations, Proc. Nat. Acad. Sci. Online before print.</w:t>
      </w:r>
    </w:p>
    <w:p w14:paraId="0DE02615" w14:textId="77777777" w:rsidR="00D37888" w:rsidRDefault="00D37888" w:rsidP="0052717B">
      <w:pPr>
        <w:shd w:val="clear" w:color="auto" w:fill="FFFFFF"/>
        <w:spacing w:after="0"/>
        <w:rPr>
          <w:rFonts w:eastAsia="Times New Roman" w:cs="Times New Roman"/>
          <w:color w:val="4A4A4A"/>
          <w:sz w:val="21"/>
          <w:szCs w:val="21"/>
          <w:lang w:eastAsia="en-GB"/>
        </w:rPr>
      </w:pPr>
    </w:p>
    <w:p w14:paraId="3D5D04F0" w14:textId="2EF14736" w:rsidR="0052717B" w:rsidRPr="00423089" w:rsidRDefault="0052717B" w:rsidP="004B07D8">
      <w:pPr>
        <w:shd w:val="clear" w:color="auto" w:fill="FFFFFF"/>
        <w:spacing w:after="0"/>
        <w:rPr>
          <w:rFonts w:eastAsia="Times New Roman" w:cs="Times New Roman"/>
          <w:color w:val="4A4A4A"/>
          <w:sz w:val="21"/>
          <w:szCs w:val="21"/>
          <w:lang w:val="en-US" w:eastAsia="en-GB"/>
        </w:rPr>
      </w:pPr>
      <w:r w:rsidRPr="00423089">
        <w:rPr>
          <w:rFonts w:eastAsia="Times New Roman" w:cs="Times New Roman"/>
          <w:color w:val="4A4A4A"/>
          <w:sz w:val="21"/>
          <w:szCs w:val="21"/>
          <w:lang w:val="en-US" w:eastAsia="en-GB"/>
        </w:rPr>
        <w:t xml:space="preserve">Lenzen, M., Moran, D., Kanemoto, K., Geschke, A. (2013) Building Eora: A global Multi-regional Input-Output Database at High Country and </w:t>
      </w:r>
      <w:r w:rsidR="003D6730">
        <w:rPr>
          <w:rFonts w:eastAsia="Times New Roman" w:cs="Times New Roman"/>
          <w:color w:val="4A4A4A"/>
          <w:sz w:val="21"/>
          <w:szCs w:val="21"/>
          <w:lang w:val="en-US" w:eastAsia="en-GB"/>
        </w:rPr>
        <w:t>Sector</w:t>
      </w:r>
      <w:r w:rsidR="003D6730" w:rsidRPr="00423089">
        <w:rPr>
          <w:rFonts w:eastAsia="Times New Roman" w:cs="Times New Roman"/>
          <w:color w:val="4A4A4A"/>
          <w:sz w:val="21"/>
          <w:szCs w:val="21"/>
          <w:lang w:val="en-US" w:eastAsia="en-GB"/>
        </w:rPr>
        <w:t xml:space="preserve"> </w:t>
      </w:r>
      <w:r w:rsidRPr="00423089">
        <w:rPr>
          <w:rFonts w:eastAsia="Times New Roman" w:cs="Times New Roman"/>
          <w:color w:val="4A4A4A"/>
          <w:sz w:val="21"/>
          <w:szCs w:val="21"/>
          <w:lang w:val="en-US" w:eastAsia="en-GB"/>
        </w:rPr>
        <w:t xml:space="preserve">Resolution, Economic Systems Research, 25:1, 20-49. </w:t>
      </w:r>
    </w:p>
    <w:sectPr w:rsidR="0052717B" w:rsidRPr="00423089">
      <w:headerReference w:type="default" r:id="rId1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6B984" w14:textId="77777777" w:rsidR="00EC4422" w:rsidRDefault="00EC4422" w:rsidP="00573C0B">
      <w:pPr>
        <w:spacing w:after="0" w:line="240" w:lineRule="auto"/>
      </w:pPr>
      <w:r>
        <w:separator/>
      </w:r>
    </w:p>
  </w:endnote>
  <w:endnote w:type="continuationSeparator" w:id="0">
    <w:p w14:paraId="10BB76E1" w14:textId="77777777" w:rsidR="00EC4422" w:rsidRDefault="00EC4422" w:rsidP="00573C0B">
      <w:pPr>
        <w:spacing w:after="0" w:line="240" w:lineRule="auto"/>
      </w:pPr>
      <w:r>
        <w:continuationSeparator/>
      </w:r>
    </w:p>
  </w:endnote>
  <w:endnote w:type="continuationNotice" w:id="1">
    <w:p w14:paraId="72721107" w14:textId="77777777" w:rsidR="00EC4422" w:rsidRDefault="00EC44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3191D" w14:textId="77777777" w:rsidR="00EC4422" w:rsidRDefault="00EC4422" w:rsidP="00573C0B">
      <w:pPr>
        <w:spacing w:after="0" w:line="240" w:lineRule="auto"/>
      </w:pPr>
      <w:r>
        <w:separator/>
      </w:r>
    </w:p>
  </w:footnote>
  <w:footnote w:type="continuationSeparator" w:id="0">
    <w:p w14:paraId="2B4FB4E3" w14:textId="77777777" w:rsidR="00EC4422" w:rsidRDefault="00EC4422" w:rsidP="00573C0B">
      <w:pPr>
        <w:spacing w:after="0" w:line="240" w:lineRule="auto"/>
      </w:pPr>
      <w:r>
        <w:continuationSeparator/>
      </w:r>
    </w:p>
  </w:footnote>
  <w:footnote w:type="continuationNotice" w:id="1">
    <w:p w14:paraId="13E7CEE4" w14:textId="77777777" w:rsidR="00EC4422" w:rsidRDefault="00EC442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D5D76" w14:textId="776D6959" w:rsidR="00077F46" w:rsidRPr="00757E8A" w:rsidRDefault="00077F46" w:rsidP="00077F46">
    <w:pPr>
      <w:pStyle w:val="Header"/>
      <w:jc w:val="right"/>
      <w:rPr>
        <w:color w:val="404040" w:themeColor="text1" w:themeTint="BF"/>
        <w:sz w:val="18"/>
        <w:szCs w:val="18"/>
      </w:rPr>
    </w:pPr>
    <w:bookmarkStart w:id="5" w:name="_Hlk506197003"/>
    <w:bookmarkStart w:id="6" w:name="_Hlk506197004"/>
    <w:bookmarkStart w:id="7" w:name="_Hlk506197005"/>
    <w:bookmarkStart w:id="8" w:name="_Hlk516233502"/>
    <w:bookmarkStart w:id="9" w:name="_Hlk516233503"/>
    <w:bookmarkStart w:id="10" w:name="_Hlk516233504"/>
    <w:r w:rsidRPr="00757E8A">
      <w:rPr>
        <w:color w:val="404040" w:themeColor="text1" w:themeTint="BF"/>
        <w:sz w:val="18"/>
        <w:szCs w:val="18"/>
      </w:rPr>
      <w:t>Last updated:</w:t>
    </w:r>
    <w:bookmarkEnd w:id="5"/>
    <w:bookmarkEnd w:id="6"/>
    <w:bookmarkEnd w:id="7"/>
    <w:bookmarkEnd w:id="8"/>
    <w:bookmarkEnd w:id="9"/>
    <w:bookmarkEnd w:id="10"/>
    <w:r w:rsidR="00AF5552">
      <w:rPr>
        <w:color w:val="404040" w:themeColor="text1" w:themeTint="BF"/>
        <w:sz w:val="18"/>
        <w:szCs w:val="18"/>
      </w:rPr>
      <w:t xml:space="preserve"> </w:t>
    </w:r>
    <w:r w:rsidR="000A5A10">
      <w:rPr>
        <w:color w:val="404040" w:themeColor="text1" w:themeTint="BF"/>
        <w:sz w:val="18"/>
        <w:szCs w:val="18"/>
      </w:rPr>
      <w:t>202</w:t>
    </w:r>
    <w:r w:rsidR="008350E6">
      <w:rPr>
        <w:color w:val="404040" w:themeColor="text1" w:themeTint="BF"/>
        <w:sz w:val="18"/>
        <w:szCs w:val="18"/>
      </w:rPr>
      <w:t>5</w:t>
    </w:r>
    <w:r w:rsidR="000A5A10">
      <w:rPr>
        <w:color w:val="404040" w:themeColor="text1" w:themeTint="BF"/>
        <w:sz w:val="18"/>
        <w:szCs w:val="18"/>
      </w:rPr>
      <w:t>-</w:t>
    </w:r>
    <w:r w:rsidR="00FF62B2">
      <w:rPr>
        <w:color w:val="404040" w:themeColor="text1" w:themeTint="BF"/>
        <w:sz w:val="18"/>
        <w:szCs w:val="18"/>
      </w:rPr>
      <w:t>1</w:t>
    </w:r>
    <w:r w:rsidR="00774460">
      <w:rPr>
        <w:color w:val="404040" w:themeColor="text1" w:themeTint="BF"/>
        <w:sz w:val="18"/>
        <w:szCs w:val="18"/>
      </w:rPr>
      <w:t>1</w:t>
    </w:r>
    <w:r w:rsidR="000A5A10">
      <w:rPr>
        <w:color w:val="404040" w:themeColor="text1" w:themeTint="BF"/>
        <w:sz w:val="18"/>
        <w:szCs w:val="18"/>
      </w:rPr>
      <w:t>-</w:t>
    </w:r>
    <w:r w:rsidR="00774460">
      <w:rPr>
        <w:color w:val="404040" w:themeColor="text1" w:themeTint="BF"/>
        <w:sz w:val="18"/>
        <w:szCs w:val="18"/>
      </w:rPr>
      <w:t>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21F97"/>
    <w:multiLevelType w:val="hybridMultilevel"/>
    <w:tmpl w:val="320A0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2035D9"/>
    <w:multiLevelType w:val="hybridMultilevel"/>
    <w:tmpl w:val="EE803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E451CE"/>
    <w:multiLevelType w:val="hybridMultilevel"/>
    <w:tmpl w:val="4A529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1436532">
    <w:abstractNumId w:val="5"/>
  </w:num>
  <w:num w:numId="2" w16cid:durableId="1030761554">
    <w:abstractNumId w:val="1"/>
  </w:num>
  <w:num w:numId="3" w16cid:durableId="1433473857">
    <w:abstractNumId w:val="6"/>
  </w:num>
  <w:num w:numId="4" w16cid:durableId="447704643">
    <w:abstractNumId w:val="3"/>
  </w:num>
  <w:num w:numId="5" w16cid:durableId="2008048453">
    <w:abstractNumId w:val="0"/>
  </w:num>
  <w:num w:numId="6" w16cid:durableId="142747016">
    <w:abstractNumId w:val="2"/>
  </w:num>
  <w:num w:numId="7" w16cid:durableId="4168304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70BA"/>
    <w:rsid w:val="0001698D"/>
    <w:rsid w:val="000173F9"/>
    <w:rsid w:val="000215DB"/>
    <w:rsid w:val="0002624E"/>
    <w:rsid w:val="00026F30"/>
    <w:rsid w:val="0003209E"/>
    <w:rsid w:val="000412A0"/>
    <w:rsid w:val="0004487B"/>
    <w:rsid w:val="00045E29"/>
    <w:rsid w:val="00047DDA"/>
    <w:rsid w:val="00053E1F"/>
    <w:rsid w:val="0005455A"/>
    <w:rsid w:val="00057A25"/>
    <w:rsid w:val="00071F07"/>
    <w:rsid w:val="0007759D"/>
    <w:rsid w:val="000777AB"/>
    <w:rsid w:val="00077F46"/>
    <w:rsid w:val="00090FB1"/>
    <w:rsid w:val="00096186"/>
    <w:rsid w:val="00097EB4"/>
    <w:rsid w:val="000A5A10"/>
    <w:rsid w:val="000A72E4"/>
    <w:rsid w:val="000B0E2F"/>
    <w:rsid w:val="000B13C2"/>
    <w:rsid w:val="000B2430"/>
    <w:rsid w:val="000C3104"/>
    <w:rsid w:val="000C5FA7"/>
    <w:rsid w:val="000D0B30"/>
    <w:rsid w:val="000D0B70"/>
    <w:rsid w:val="000E21F1"/>
    <w:rsid w:val="000F0314"/>
    <w:rsid w:val="000F703E"/>
    <w:rsid w:val="000F761C"/>
    <w:rsid w:val="00120E86"/>
    <w:rsid w:val="00121B08"/>
    <w:rsid w:val="00123530"/>
    <w:rsid w:val="00125DE9"/>
    <w:rsid w:val="00126D36"/>
    <w:rsid w:val="001332E0"/>
    <w:rsid w:val="00134DE7"/>
    <w:rsid w:val="00136C3E"/>
    <w:rsid w:val="001441BC"/>
    <w:rsid w:val="001471E3"/>
    <w:rsid w:val="00151884"/>
    <w:rsid w:val="00151980"/>
    <w:rsid w:val="00170702"/>
    <w:rsid w:val="00185354"/>
    <w:rsid w:val="001854DC"/>
    <w:rsid w:val="00186795"/>
    <w:rsid w:val="00194D09"/>
    <w:rsid w:val="00196BB1"/>
    <w:rsid w:val="001A15F5"/>
    <w:rsid w:val="001A7D5C"/>
    <w:rsid w:val="001B60AA"/>
    <w:rsid w:val="001B63C8"/>
    <w:rsid w:val="001B6C6D"/>
    <w:rsid w:val="001C1972"/>
    <w:rsid w:val="001C3867"/>
    <w:rsid w:val="001C421F"/>
    <w:rsid w:val="001C7700"/>
    <w:rsid w:val="001D0D85"/>
    <w:rsid w:val="001D360D"/>
    <w:rsid w:val="001D54D3"/>
    <w:rsid w:val="002058E1"/>
    <w:rsid w:val="00211861"/>
    <w:rsid w:val="00223C31"/>
    <w:rsid w:val="002266CA"/>
    <w:rsid w:val="00230DB6"/>
    <w:rsid w:val="00232555"/>
    <w:rsid w:val="00237983"/>
    <w:rsid w:val="00260363"/>
    <w:rsid w:val="00261816"/>
    <w:rsid w:val="00261A8D"/>
    <w:rsid w:val="00281C90"/>
    <w:rsid w:val="00283C1C"/>
    <w:rsid w:val="00287105"/>
    <w:rsid w:val="002903BE"/>
    <w:rsid w:val="00291A00"/>
    <w:rsid w:val="00291A11"/>
    <w:rsid w:val="002A1BF7"/>
    <w:rsid w:val="002A315C"/>
    <w:rsid w:val="002A3342"/>
    <w:rsid w:val="002A64BA"/>
    <w:rsid w:val="002A6ABF"/>
    <w:rsid w:val="002A7F28"/>
    <w:rsid w:val="002B4989"/>
    <w:rsid w:val="002C2510"/>
    <w:rsid w:val="002C2539"/>
    <w:rsid w:val="002C6B84"/>
    <w:rsid w:val="002C7AC2"/>
    <w:rsid w:val="002D3129"/>
    <w:rsid w:val="002D714E"/>
    <w:rsid w:val="002E02DE"/>
    <w:rsid w:val="002E53C3"/>
    <w:rsid w:val="002F1468"/>
    <w:rsid w:val="002F5F0C"/>
    <w:rsid w:val="00314E1F"/>
    <w:rsid w:val="003265EB"/>
    <w:rsid w:val="00337C85"/>
    <w:rsid w:val="0034329E"/>
    <w:rsid w:val="00343FAA"/>
    <w:rsid w:val="00347F5E"/>
    <w:rsid w:val="00353C98"/>
    <w:rsid w:val="00371A20"/>
    <w:rsid w:val="003821B4"/>
    <w:rsid w:val="00382CF3"/>
    <w:rsid w:val="00387D52"/>
    <w:rsid w:val="0039263A"/>
    <w:rsid w:val="003940E6"/>
    <w:rsid w:val="003971E6"/>
    <w:rsid w:val="00397C9B"/>
    <w:rsid w:val="003A16C2"/>
    <w:rsid w:val="003A4DD1"/>
    <w:rsid w:val="003A7CEA"/>
    <w:rsid w:val="003B4448"/>
    <w:rsid w:val="003C2D8D"/>
    <w:rsid w:val="003D6730"/>
    <w:rsid w:val="003D6FE1"/>
    <w:rsid w:val="003E7106"/>
    <w:rsid w:val="003F0BD3"/>
    <w:rsid w:val="003F2326"/>
    <w:rsid w:val="003F2466"/>
    <w:rsid w:val="003F278A"/>
    <w:rsid w:val="003F7A02"/>
    <w:rsid w:val="00415251"/>
    <w:rsid w:val="00417C93"/>
    <w:rsid w:val="00420FA9"/>
    <w:rsid w:val="00422EA5"/>
    <w:rsid w:val="00422EFA"/>
    <w:rsid w:val="00423D5A"/>
    <w:rsid w:val="0042791F"/>
    <w:rsid w:val="0043538E"/>
    <w:rsid w:val="004456ED"/>
    <w:rsid w:val="00457CE5"/>
    <w:rsid w:val="00461C03"/>
    <w:rsid w:val="00462543"/>
    <w:rsid w:val="004779B9"/>
    <w:rsid w:val="0048045A"/>
    <w:rsid w:val="004818DC"/>
    <w:rsid w:val="004841B8"/>
    <w:rsid w:val="0049242D"/>
    <w:rsid w:val="004930F2"/>
    <w:rsid w:val="00497695"/>
    <w:rsid w:val="004B006E"/>
    <w:rsid w:val="004B07D8"/>
    <w:rsid w:val="004B0F1C"/>
    <w:rsid w:val="004B4454"/>
    <w:rsid w:val="004C144B"/>
    <w:rsid w:val="004F23A2"/>
    <w:rsid w:val="004F2EE6"/>
    <w:rsid w:val="004F3995"/>
    <w:rsid w:val="00502DBA"/>
    <w:rsid w:val="00502EF6"/>
    <w:rsid w:val="005040C4"/>
    <w:rsid w:val="00507637"/>
    <w:rsid w:val="00507852"/>
    <w:rsid w:val="005124EB"/>
    <w:rsid w:val="00514DBF"/>
    <w:rsid w:val="00516332"/>
    <w:rsid w:val="00522F41"/>
    <w:rsid w:val="00523F58"/>
    <w:rsid w:val="0052717B"/>
    <w:rsid w:val="0054581C"/>
    <w:rsid w:val="00550921"/>
    <w:rsid w:val="005629E1"/>
    <w:rsid w:val="00563712"/>
    <w:rsid w:val="00564008"/>
    <w:rsid w:val="00573631"/>
    <w:rsid w:val="00573C0B"/>
    <w:rsid w:val="00573FF0"/>
    <w:rsid w:val="00576CFA"/>
    <w:rsid w:val="0058556D"/>
    <w:rsid w:val="00592AF2"/>
    <w:rsid w:val="005933D3"/>
    <w:rsid w:val="005947AD"/>
    <w:rsid w:val="00597748"/>
    <w:rsid w:val="005979E8"/>
    <w:rsid w:val="005A281F"/>
    <w:rsid w:val="005B1696"/>
    <w:rsid w:val="005B63D4"/>
    <w:rsid w:val="005D0AF4"/>
    <w:rsid w:val="005D542E"/>
    <w:rsid w:val="005E41B2"/>
    <w:rsid w:val="005E54BD"/>
    <w:rsid w:val="005E726F"/>
    <w:rsid w:val="005F6CCA"/>
    <w:rsid w:val="0060613C"/>
    <w:rsid w:val="006066E3"/>
    <w:rsid w:val="006104AF"/>
    <w:rsid w:val="006175C2"/>
    <w:rsid w:val="00621893"/>
    <w:rsid w:val="006351E1"/>
    <w:rsid w:val="006447B1"/>
    <w:rsid w:val="00645A7E"/>
    <w:rsid w:val="00662775"/>
    <w:rsid w:val="00664601"/>
    <w:rsid w:val="006672E4"/>
    <w:rsid w:val="00673985"/>
    <w:rsid w:val="00683E68"/>
    <w:rsid w:val="006852FC"/>
    <w:rsid w:val="00695A9C"/>
    <w:rsid w:val="006A3923"/>
    <w:rsid w:val="006B40AB"/>
    <w:rsid w:val="006B4D32"/>
    <w:rsid w:val="006B560C"/>
    <w:rsid w:val="006B5DC5"/>
    <w:rsid w:val="006B61AA"/>
    <w:rsid w:val="006C4BFD"/>
    <w:rsid w:val="006C7D30"/>
    <w:rsid w:val="006D54E1"/>
    <w:rsid w:val="006E3C08"/>
    <w:rsid w:val="00700ACF"/>
    <w:rsid w:val="00707CF7"/>
    <w:rsid w:val="00712487"/>
    <w:rsid w:val="00712CAD"/>
    <w:rsid w:val="00717577"/>
    <w:rsid w:val="007230F3"/>
    <w:rsid w:val="007530CA"/>
    <w:rsid w:val="00756D68"/>
    <w:rsid w:val="007578D9"/>
    <w:rsid w:val="00757E8A"/>
    <w:rsid w:val="007610D8"/>
    <w:rsid w:val="00763E43"/>
    <w:rsid w:val="00764EB5"/>
    <w:rsid w:val="00774460"/>
    <w:rsid w:val="00777A95"/>
    <w:rsid w:val="00782416"/>
    <w:rsid w:val="007824A6"/>
    <w:rsid w:val="0079062B"/>
    <w:rsid w:val="00791589"/>
    <w:rsid w:val="007B0364"/>
    <w:rsid w:val="007B5053"/>
    <w:rsid w:val="007D0981"/>
    <w:rsid w:val="007D1929"/>
    <w:rsid w:val="007D44BD"/>
    <w:rsid w:val="007D4C36"/>
    <w:rsid w:val="007E141D"/>
    <w:rsid w:val="00803CF1"/>
    <w:rsid w:val="008104BB"/>
    <w:rsid w:val="008249C5"/>
    <w:rsid w:val="0083475A"/>
    <w:rsid w:val="008350E6"/>
    <w:rsid w:val="008361BD"/>
    <w:rsid w:val="0083625A"/>
    <w:rsid w:val="00841F46"/>
    <w:rsid w:val="0085113D"/>
    <w:rsid w:val="008526F9"/>
    <w:rsid w:val="0085285E"/>
    <w:rsid w:val="00853023"/>
    <w:rsid w:val="008534D4"/>
    <w:rsid w:val="008669C6"/>
    <w:rsid w:val="00881E28"/>
    <w:rsid w:val="008835B1"/>
    <w:rsid w:val="00885911"/>
    <w:rsid w:val="00892696"/>
    <w:rsid w:val="00894A63"/>
    <w:rsid w:val="00894C4B"/>
    <w:rsid w:val="008A12E3"/>
    <w:rsid w:val="008A42FA"/>
    <w:rsid w:val="008B0AC7"/>
    <w:rsid w:val="008C0651"/>
    <w:rsid w:val="008C2335"/>
    <w:rsid w:val="008C3745"/>
    <w:rsid w:val="008C67C1"/>
    <w:rsid w:val="008C6DC7"/>
    <w:rsid w:val="008D0F5D"/>
    <w:rsid w:val="008D1BDA"/>
    <w:rsid w:val="008D1D39"/>
    <w:rsid w:val="008E339A"/>
    <w:rsid w:val="008F07D2"/>
    <w:rsid w:val="008F629E"/>
    <w:rsid w:val="00914AD4"/>
    <w:rsid w:val="00917851"/>
    <w:rsid w:val="00917F65"/>
    <w:rsid w:val="009311E7"/>
    <w:rsid w:val="009425DE"/>
    <w:rsid w:val="00942694"/>
    <w:rsid w:val="0095447F"/>
    <w:rsid w:val="0095799C"/>
    <w:rsid w:val="00963C31"/>
    <w:rsid w:val="00975811"/>
    <w:rsid w:val="00982FF5"/>
    <w:rsid w:val="009927A5"/>
    <w:rsid w:val="00995A8B"/>
    <w:rsid w:val="009977C2"/>
    <w:rsid w:val="009A2491"/>
    <w:rsid w:val="009A492F"/>
    <w:rsid w:val="009A7E3A"/>
    <w:rsid w:val="009B1265"/>
    <w:rsid w:val="009B4A15"/>
    <w:rsid w:val="009B5023"/>
    <w:rsid w:val="009B5693"/>
    <w:rsid w:val="009C106D"/>
    <w:rsid w:val="009C61A2"/>
    <w:rsid w:val="009C78E4"/>
    <w:rsid w:val="009D687E"/>
    <w:rsid w:val="009E34BA"/>
    <w:rsid w:val="009F6DE7"/>
    <w:rsid w:val="00A05070"/>
    <w:rsid w:val="00A10583"/>
    <w:rsid w:val="00A145C0"/>
    <w:rsid w:val="00A267BC"/>
    <w:rsid w:val="00A37FCB"/>
    <w:rsid w:val="00A4071F"/>
    <w:rsid w:val="00A476F5"/>
    <w:rsid w:val="00A54699"/>
    <w:rsid w:val="00A54863"/>
    <w:rsid w:val="00A61D74"/>
    <w:rsid w:val="00A64EA8"/>
    <w:rsid w:val="00A70E83"/>
    <w:rsid w:val="00A7399E"/>
    <w:rsid w:val="00A807D7"/>
    <w:rsid w:val="00A853B4"/>
    <w:rsid w:val="00A8688B"/>
    <w:rsid w:val="00A91024"/>
    <w:rsid w:val="00A91163"/>
    <w:rsid w:val="00A9286F"/>
    <w:rsid w:val="00A9556C"/>
    <w:rsid w:val="00A96255"/>
    <w:rsid w:val="00AA6289"/>
    <w:rsid w:val="00AA73FA"/>
    <w:rsid w:val="00AA7652"/>
    <w:rsid w:val="00AB285B"/>
    <w:rsid w:val="00AC17D4"/>
    <w:rsid w:val="00AC3C6A"/>
    <w:rsid w:val="00AC5950"/>
    <w:rsid w:val="00AF230D"/>
    <w:rsid w:val="00AF5552"/>
    <w:rsid w:val="00AF5CB4"/>
    <w:rsid w:val="00AF5ED1"/>
    <w:rsid w:val="00AF71D6"/>
    <w:rsid w:val="00B100BE"/>
    <w:rsid w:val="00B216EE"/>
    <w:rsid w:val="00B22748"/>
    <w:rsid w:val="00B3175F"/>
    <w:rsid w:val="00B31E2C"/>
    <w:rsid w:val="00B329B0"/>
    <w:rsid w:val="00B402D8"/>
    <w:rsid w:val="00B412D9"/>
    <w:rsid w:val="00B4237C"/>
    <w:rsid w:val="00B42FE8"/>
    <w:rsid w:val="00B516CB"/>
    <w:rsid w:val="00B52415"/>
    <w:rsid w:val="00B52AFD"/>
    <w:rsid w:val="00B54077"/>
    <w:rsid w:val="00B77C98"/>
    <w:rsid w:val="00B80335"/>
    <w:rsid w:val="00B8087E"/>
    <w:rsid w:val="00B87117"/>
    <w:rsid w:val="00B94762"/>
    <w:rsid w:val="00BB646E"/>
    <w:rsid w:val="00BD1481"/>
    <w:rsid w:val="00BD1BA1"/>
    <w:rsid w:val="00BE789C"/>
    <w:rsid w:val="00BF1792"/>
    <w:rsid w:val="00BF688B"/>
    <w:rsid w:val="00BF7D2A"/>
    <w:rsid w:val="00C015BC"/>
    <w:rsid w:val="00C019E5"/>
    <w:rsid w:val="00C149D6"/>
    <w:rsid w:val="00C175D4"/>
    <w:rsid w:val="00C20CCB"/>
    <w:rsid w:val="00C21E48"/>
    <w:rsid w:val="00C30041"/>
    <w:rsid w:val="00C34F20"/>
    <w:rsid w:val="00C35BC4"/>
    <w:rsid w:val="00C36BD2"/>
    <w:rsid w:val="00C43F5B"/>
    <w:rsid w:val="00C53DB6"/>
    <w:rsid w:val="00C54DCE"/>
    <w:rsid w:val="00C572CC"/>
    <w:rsid w:val="00C76F89"/>
    <w:rsid w:val="00C902F7"/>
    <w:rsid w:val="00CB4371"/>
    <w:rsid w:val="00CC516D"/>
    <w:rsid w:val="00CC5E5D"/>
    <w:rsid w:val="00CD7F20"/>
    <w:rsid w:val="00CE667C"/>
    <w:rsid w:val="00CF6D58"/>
    <w:rsid w:val="00D007AF"/>
    <w:rsid w:val="00D24330"/>
    <w:rsid w:val="00D27944"/>
    <w:rsid w:val="00D32267"/>
    <w:rsid w:val="00D32D50"/>
    <w:rsid w:val="00D37888"/>
    <w:rsid w:val="00D40056"/>
    <w:rsid w:val="00D42496"/>
    <w:rsid w:val="00D505D5"/>
    <w:rsid w:val="00D51520"/>
    <w:rsid w:val="00D51E7C"/>
    <w:rsid w:val="00D54F29"/>
    <w:rsid w:val="00D62F1B"/>
    <w:rsid w:val="00D63986"/>
    <w:rsid w:val="00D66B6A"/>
    <w:rsid w:val="00D7020C"/>
    <w:rsid w:val="00D70AD9"/>
    <w:rsid w:val="00D71FFB"/>
    <w:rsid w:val="00D72152"/>
    <w:rsid w:val="00D76ED3"/>
    <w:rsid w:val="00D80FE3"/>
    <w:rsid w:val="00D94B1C"/>
    <w:rsid w:val="00D94BA5"/>
    <w:rsid w:val="00D9510F"/>
    <w:rsid w:val="00DA450F"/>
    <w:rsid w:val="00DA615C"/>
    <w:rsid w:val="00DA7CA1"/>
    <w:rsid w:val="00DC4894"/>
    <w:rsid w:val="00DC5206"/>
    <w:rsid w:val="00DC64EA"/>
    <w:rsid w:val="00DD1BC6"/>
    <w:rsid w:val="00DD5528"/>
    <w:rsid w:val="00DE47EF"/>
    <w:rsid w:val="00DE5DC3"/>
    <w:rsid w:val="00E0026F"/>
    <w:rsid w:val="00E00D8A"/>
    <w:rsid w:val="00E02594"/>
    <w:rsid w:val="00E064FB"/>
    <w:rsid w:val="00E1050F"/>
    <w:rsid w:val="00E11604"/>
    <w:rsid w:val="00E11D92"/>
    <w:rsid w:val="00E12409"/>
    <w:rsid w:val="00E130A0"/>
    <w:rsid w:val="00E149AD"/>
    <w:rsid w:val="00E210C4"/>
    <w:rsid w:val="00E23DB7"/>
    <w:rsid w:val="00E379FB"/>
    <w:rsid w:val="00E43E32"/>
    <w:rsid w:val="00E45B0A"/>
    <w:rsid w:val="00E4668B"/>
    <w:rsid w:val="00E46D96"/>
    <w:rsid w:val="00E50B8E"/>
    <w:rsid w:val="00E52CCA"/>
    <w:rsid w:val="00E55533"/>
    <w:rsid w:val="00E65C1D"/>
    <w:rsid w:val="00E65DCE"/>
    <w:rsid w:val="00E66409"/>
    <w:rsid w:val="00E81D5B"/>
    <w:rsid w:val="00E82458"/>
    <w:rsid w:val="00E83FE7"/>
    <w:rsid w:val="00E976B9"/>
    <w:rsid w:val="00EA05D3"/>
    <w:rsid w:val="00EA403C"/>
    <w:rsid w:val="00EB19AD"/>
    <w:rsid w:val="00EB2F31"/>
    <w:rsid w:val="00EB6493"/>
    <w:rsid w:val="00EC2915"/>
    <w:rsid w:val="00EC4178"/>
    <w:rsid w:val="00EC4422"/>
    <w:rsid w:val="00EC6EC2"/>
    <w:rsid w:val="00ED05A9"/>
    <w:rsid w:val="00ED1BA0"/>
    <w:rsid w:val="00EF4902"/>
    <w:rsid w:val="00F0271D"/>
    <w:rsid w:val="00F10A2C"/>
    <w:rsid w:val="00F17257"/>
    <w:rsid w:val="00F239A5"/>
    <w:rsid w:val="00F34D24"/>
    <w:rsid w:val="00F3749B"/>
    <w:rsid w:val="00F4130B"/>
    <w:rsid w:val="00F41E83"/>
    <w:rsid w:val="00F52E8B"/>
    <w:rsid w:val="00F53B01"/>
    <w:rsid w:val="00F548B1"/>
    <w:rsid w:val="00F556A2"/>
    <w:rsid w:val="00F56097"/>
    <w:rsid w:val="00F65E96"/>
    <w:rsid w:val="00F664EF"/>
    <w:rsid w:val="00F7195B"/>
    <w:rsid w:val="00F719A8"/>
    <w:rsid w:val="00F878B9"/>
    <w:rsid w:val="00FA5421"/>
    <w:rsid w:val="00FB0A10"/>
    <w:rsid w:val="00FB23FA"/>
    <w:rsid w:val="00FB24E8"/>
    <w:rsid w:val="00FB3B2B"/>
    <w:rsid w:val="00FC18DA"/>
    <w:rsid w:val="00FC3917"/>
    <w:rsid w:val="00FC6CAB"/>
    <w:rsid w:val="00FD2CF8"/>
    <w:rsid w:val="00FD3AF2"/>
    <w:rsid w:val="00FD60DA"/>
    <w:rsid w:val="00FD7E0E"/>
    <w:rsid w:val="00FF07B4"/>
    <w:rsid w:val="00FF62B2"/>
    <w:rsid w:val="044B1EBA"/>
    <w:rsid w:val="474CA601"/>
    <w:rsid w:val="4CFE8F98"/>
    <w:rsid w:val="50DA5FE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semiHidden/>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semiHidden/>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styleId="UnresolvedMention">
    <w:name w:val="Unresolved Mention"/>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paragraph" w:styleId="NoSpacing">
    <w:name w:val="No Spacing"/>
    <w:uiPriority w:val="1"/>
    <w:qFormat/>
    <w:rsid w:val="00D51520"/>
    <w:pPr>
      <w:spacing w:after="0" w:line="240" w:lineRule="auto"/>
    </w:pPr>
  </w:style>
  <w:style w:type="character" w:customStyle="1" w:styleId="normaltextrun">
    <w:name w:val="normaltextrun"/>
    <w:basedOn w:val="DefaultParagraphFont"/>
    <w:rsid w:val="003940E6"/>
  </w:style>
  <w:style w:type="paragraph" w:styleId="Revision">
    <w:name w:val="Revision"/>
    <w:hidden/>
    <w:uiPriority w:val="99"/>
    <w:semiHidden/>
    <w:rsid w:val="00C36B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756472">
      <w:bodyDiv w:val="1"/>
      <w:marLeft w:val="0"/>
      <w:marRight w:val="0"/>
      <w:marTop w:val="0"/>
      <w:marBottom w:val="0"/>
      <w:divBdr>
        <w:top w:val="none" w:sz="0" w:space="0" w:color="auto"/>
        <w:left w:val="none" w:sz="0" w:space="0" w:color="auto"/>
        <w:bottom w:val="none" w:sz="0" w:space="0" w:color="auto"/>
        <w:right w:val="none" w:sz="0" w:space="0" w:color="auto"/>
      </w:divBdr>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98176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edocs.unep.org/bitstream/handle/20.500.11822/36253/UNRE.pdf?sequence=3&amp;isAllowed=y" TargetMode="External"/><Relationship Id="rId18" Type="http://schemas.openxmlformats.org/officeDocument/2006/relationships/hyperlink" Target="https://ec.europa.eu/eurostat/web/products-manuals-and-guidelines/-/KS-GQ-18-006"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wesr.unep.org/media/docs/graphs/aggregation_methods.pdf" TargetMode="External"/><Relationship Id="rId17" Type="http://schemas.openxmlformats.org/officeDocument/2006/relationships/hyperlink" Target="https://ec.europa.eu/eurostat/documents/1798247/6191533/2013-EW-MFA-Guide-10Sep2013.pdf/54087dfb-1fb0-40f2-b1e4-64ed22ae3f4c" TargetMode="External"/><Relationship Id="rId2" Type="http://schemas.openxmlformats.org/officeDocument/2006/relationships/customXml" Target="../customXml/item2.xml"/><Relationship Id="rId16" Type="http://schemas.openxmlformats.org/officeDocument/2006/relationships/hyperlink" Target="https://wedocs.unep.org/handle/20.500.11822/44799;jsessionid=E2FE8D806CD2CE77EB31DFA0FE60FF9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docs.unep.org/bitstream/handle/20.500.11822/36253/UNRE.pdf?sequence=3&amp;isAllowed=y" TargetMode="External"/><Relationship Id="rId5" Type="http://schemas.openxmlformats.org/officeDocument/2006/relationships/numbering" Target="numbering.xml"/><Relationship Id="rId15" Type="http://schemas.openxmlformats.org/officeDocument/2006/relationships/hyperlink" Target="https://wedocs.unep.org/handle/20.500.11822/41948"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edocs.unep.org/bitstream/handle/20.500.11822/36253/UNRE.pdf?sequence=3&amp;isAllowed=y"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1196DF6B-8C2B-4758-AD92-1025669531A6}"/>
      </w:docPartPr>
      <w:docPartBody>
        <w:p w:rsidR="008E51A5" w:rsidRDefault="006C342C">
          <w:r w:rsidRPr="00011930">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42C"/>
    <w:rsid w:val="002266CA"/>
    <w:rsid w:val="00260D47"/>
    <w:rsid w:val="0041359E"/>
    <w:rsid w:val="005629E1"/>
    <w:rsid w:val="00695A9C"/>
    <w:rsid w:val="006C342C"/>
    <w:rsid w:val="00770523"/>
    <w:rsid w:val="00841F46"/>
    <w:rsid w:val="008E51A5"/>
    <w:rsid w:val="00A476F5"/>
    <w:rsid w:val="00AA7652"/>
    <w:rsid w:val="00C115AE"/>
    <w:rsid w:val="00C175D4"/>
    <w:rsid w:val="00C319F9"/>
    <w:rsid w:val="00CF6D58"/>
    <w:rsid w:val="00F0271D"/>
    <w:rsid w:val="00FB23F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342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A8687E850F6874DAA2C89080697799B" ma:contentTypeVersion="13" ma:contentTypeDescription="Create a new document." ma:contentTypeScope="" ma:versionID="f7a025c1c8261e449655f052598cd6e4">
  <xsd:schema xmlns:xsd="http://www.w3.org/2001/XMLSchema" xmlns:xs="http://www.w3.org/2001/XMLSchema" xmlns:p="http://schemas.microsoft.com/office/2006/metadata/properties" xmlns:ns2="dd055a5a-a443-4286-b79d-4e9baf2cd17b" xmlns:ns3="81436bda-9819-4d2a-9e28-fbe5892ec302" targetNamespace="http://schemas.microsoft.com/office/2006/metadata/properties" ma:root="true" ma:fieldsID="57f3dd1b3dc0ace1bb4d8ebc7ff7d80b" ns2:_="" ns3:_="">
    <xsd:import namespace="dd055a5a-a443-4286-b79d-4e9baf2cd17b"/>
    <xsd:import namespace="81436bda-9819-4d2a-9e28-fbe5892ec30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055a5a-a443-4286-b79d-4e9baf2cd1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436bda-9819-4d2a-9e28-fbe5892ec30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597A22-7BCB-4E17-AD05-698BA4F6D4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2D9B14B-18ED-438F-9D1E-020A3DA1BF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055a5a-a443-4286-b79d-4e9baf2cd17b"/>
    <ds:schemaRef ds:uri="81436bda-9819-4d2a-9e28-fbe5892ec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4.xml><?xml version="1.0" encoding="utf-8"?>
<ds:datastoreItem xmlns:ds="http://schemas.openxmlformats.org/officeDocument/2006/customXml" ds:itemID="{50034B44-C357-453E-80D9-C171522DDBCD}">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13</TotalTime>
  <Pages>6</Pages>
  <Words>2086</Words>
  <Characters>11896</Characters>
  <Application>Microsoft Office Word</Application>
  <DocSecurity>0</DocSecurity>
  <Lines>99</Lines>
  <Paragraphs>27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United Nations</Company>
  <LinksUpToDate>false</LinksUpToDate>
  <CharactersWithSpaces>13955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Kebebush Welkema</dc:creator>
  <cp:lastModifiedBy>Harumi Shibata Salazar</cp:lastModifiedBy>
  <cp:revision>19</cp:revision>
  <cp:lastPrinted>2025-04-01T04:22:00Z</cp:lastPrinted>
  <dcterms:created xsi:type="dcterms:W3CDTF">2025-03-19T16:37:00Z</dcterms:created>
  <dcterms:modified xsi:type="dcterms:W3CDTF">2025-11-05T16:39:00Z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0x0101002A8687E850F6874DAA2C89080697799B</vt:lpwstr>
  </property>
</Properties>
</file>